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E437960">
      <w:pPr>
        <w:spacing w:line="276" w:lineRule="auto"/>
        <w:jc w:val="center"/>
        <w:rPr>
          <w:rFonts w:ascii="Arial" w:hAnsi="Arial" w:cs="Arial"/>
        </w:rPr>
      </w:pPr>
      <w:r>
        <w:rPr>
          <w:rFonts w:ascii="Arial" w:hAnsi="Arial" w:eastAsia="Arial" w:cs="Arial"/>
        </w:rPr>
        <w:t xml:space="preserve">INFORME DE AVANCE Y EJECUCIÓN DE LA CUOTA N° </w:t>
      </w:r>
      <w:r>
        <w:rPr>
          <w:rFonts w:hint="default" w:ascii="Arial" w:hAnsi="Arial" w:eastAsia="Arial" w:cs="Arial"/>
          <w:lang w:val="es-CO"/>
        </w:rPr>
        <w:t xml:space="preserve">3 </w:t>
      </w:r>
      <w:r>
        <w:rPr>
          <w:rFonts w:ascii="Arial" w:hAnsi="Arial" w:eastAsia="Arial" w:cs="Arial"/>
        </w:rPr>
        <w:t xml:space="preserve">DEL MES DE </w:t>
      </w:r>
      <w:r>
        <w:rPr>
          <w:rFonts w:hint="default" w:ascii="Arial" w:hAnsi="Arial" w:eastAsia="Arial" w:cs="Arial"/>
          <w:lang w:val="es-CO"/>
        </w:rPr>
        <w:t>MARZO</w:t>
      </w:r>
      <w:r>
        <w:rPr>
          <w:rFonts w:ascii="Arial" w:hAnsi="Arial" w:eastAsia="Arial" w:cs="Arial"/>
        </w:rPr>
        <w:t xml:space="preserve"> DE 2026</w:t>
      </w:r>
    </w:p>
    <w:p w14:paraId="1D94141F">
      <w:pPr>
        <w:spacing w:line="276" w:lineRule="auto"/>
        <w:jc w:val="center"/>
        <w:rPr>
          <w:rFonts w:ascii="Arial" w:hAnsi="Arial" w:eastAsia="Arial" w:cs="Arial"/>
        </w:rPr>
      </w:pPr>
    </w:p>
    <w:p w14:paraId="54D49E3C">
      <w:pPr>
        <w:spacing w:line="276" w:lineRule="auto"/>
        <w:jc w:val="center"/>
        <w:rPr>
          <w:rFonts w:ascii="Arial" w:hAnsi="Arial" w:eastAsia="Arial" w:cs="Arial"/>
        </w:rPr>
      </w:pPr>
    </w:p>
    <w:p w14:paraId="7BC74DBE">
      <w:pPr>
        <w:spacing w:line="276" w:lineRule="auto"/>
        <w:jc w:val="center"/>
        <w:rPr>
          <w:rFonts w:ascii="Arial" w:hAnsi="Arial" w:eastAsia="Arial" w:cs="Arial"/>
        </w:rPr>
      </w:pPr>
    </w:p>
    <w:p w14:paraId="27FE6C15">
      <w:pPr>
        <w:spacing w:line="276" w:lineRule="auto"/>
        <w:jc w:val="center"/>
        <w:rPr>
          <w:rFonts w:ascii="Arial" w:hAnsi="Arial" w:eastAsia="Arial" w:cs="Arial"/>
        </w:rPr>
      </w:pPr>
    </w:p>
    <w:p w14:paraId="6685376B">
      <w:pPr>
        <w:spacing w:line="276" w:lineRule="auto"/>
        <w:jc w:val="center"/>
        <w:rPr>
          <w:rFonts w:ascii="Arial" w:hAnsi="Arial" w:eastAsia="Arial" w:cs="Arial"/>
        </w:rPr>
      </w:pPr>
    </w:p>
    <w:p w14:paraId="1FAC0340">
      <w:pPr>
        <w:spacing w:line="276" w:lineRule="auto"/>
        <w:jc w:val="center"/>
        <w:rPr>
          <w:rFonts w:ascii="Arial" w:hAnsi="Arial" w:eastAsia="Arial" w:cs="Arial"/>
        </w:rPr>
      </w:pPr>
    </w:p>
    <w:p w14:paraId="25058000">
      <w:pPr>
        <w:spacing w:line="276" w:lineRule="auto"/>
        <w:jc w:val="center"/>
        <w:rPr>
          <w:rFonts w:ascii="Arial" w:hAnsi="Arial" w:cs="Arial"/>
        </w:rPr>
      </w:pPr>
      <w:r>
        <w:rPr>
          <w:rFonts w:ascii="Arial" w:hAnsi="Arial" w:eastAsia="Arial" w:cs="Arial"/>
        </w:rPr>
        <w:t>CORRESPONDIENTE AL</w:t>
      </w:r>
    </w:p>
    <w:p w14:paraId="5F0C39FE">
      <w:pPr>
        <w:spacing w:line="276" w:lineRule="auto"/>
        <w:jc w:val="center"/>
        <w:rPr>
          <w:rFonts w:ascii="Arial" w:hAnsi="Arial" w:eastAsia="Arial" w:cs="Arial"/>
        </w:rPr>
      </w:pPr>
      <w:r>
        <w:rPr>
          <w:rFonts w:ascii="Arial" w:hAnsi="Arial" w:eastAsia="Arial" w:cs="Arial"/>
        </w:rPr>
        <w:t>CONTRATO.</w:t>
      </w:r>
      <w:r>
        <w:rPr>
          <w:rFonts w:ascii="Arial" w:hAnsi="Arial" w:cs="Arial"/>
        </w:rPr>
        <w:t xml:space="preserve"> </w:t>
      </w:r>
      <w:r>
        <w:rPr>
          <w:rFonts w:ascii="Arial" w:hAnsi="Arial" w:eastAsia="Arial" w:cs="Arial"/>
        </w:rPr>
        <w:t xml:space="preserve">1.330.19.13-3684 </w:t>
      </w:r>
    </w:p>
    <w:p w14:paraId="7319B5BD">
      <w:pPr>
        <w:spacing w:line="276" w:lineRule="auto"/>
        <w:jc w:val="center"/>
        <w:rPr>
          <w:rFonts w:ascii="Arial" w:hAnsi="Arial" w:eastAsia="Arial" w:cs="Arial"/>
        </w:rPr>
      </w:pPr>
      <w:r>
        <w:rPr>
          <w:rFonts w:ascii="Arial" w:hAnsi="Arial" w:eastAsia="Arial" w:cs="Arial"/>
        </w:rPr>
        <w:t>DEL 15 DE ENERO DE 2026</w:t>
      </w:r>
    </w:p>
    <w:p w14:paraId="3C5E0627">
      <w:pPr>
        <w:spacing w:line="276" w:lineRule="auto"/>
        <w:jc w:val="center"/>
        <w:rPr>
          <w:rFonts w:ascii="Arial" w:hAnsi="Arial" w:cs="Arial"/>
        </w:rPr>
      </w:pPr>
    </w:p>
    <w:p w14:paraId="7E1ECE9F">
      <w:pPr>
        <w:spacing w:line="276" w:lineRule="auto"/>
        <w:jc w:val="center"/>
        <w:rPr>
          <w:rFonts w:ascii="Arial" w:hAnsi="Arial" w:cs="Arial"/>
        </w:rPr>
      </w:pPr>
    </w:p>
    <w:p w14:paraId="7EE99C66">
      <w:pPr>
        <w:spacing w:line="276" w:lineRule="auto"/>
        <w:rPr>
          <w:rFonts w:ascii="Arial" w:hAnsi="Arial" w:eastAsia="Arial" w:cs="Arial"/>
        </w:rPr>
      </w:pPr>
    </w:p>
    <w:p w14:paraId="6321F1F5">
      <w:pPr>
        <w:spacing w:line="276" w:lineRule="auto"/>
        <w:rPr>
          <w:rFonts w:ascii="Arial" w:hAnsi="Arial" w:eastAsia="Arial" w:cs="Arial"/>
        </w:rPr>
      </w:pPr>
    </w:p>
    <w:p w14:paraId="284C3C6A">
      <w:pPr>
        <w:spacing w:line="276" w:lineRule="auto"/>
        <w:jc w:val="center"/>
        <w:rPr>
          <w:rFonts w:ascii="Arial" w:hAnsi="Arial" w:eastAsia="Arial" w:cs="Arial"/>
        </w:rPr>
      </w:pPr>
    </w:p>
    <w:p w14:paraId="0FB68461">
      <w:pPr>
        <w:spacing w:line="276" w:lineRule="auto"/>
        <w:jc w:val="center"/>
        <w:rPr>
          <w:rFonts w:ascii="Arial" w:hAnsi="Arial" w:eastAsia="Arial" w:cs="Arial"/>
        </w:rPr>
      </w:pPr>
      <w:r>
        <w:rPr>
          <w:rFonts w:ascii="Arial" w:hAnsi="Arial" w:eastAsia="Arial" w:cs="Arial"/>
        </w:rPr>
        <w:t>CONTRATISTA</w:t>
      </w:r>
    </w:p>
    <w:p w14:paraId="680136DB">
      <w:pPr>
        <w:spacing w:line="276" w:lineRule="auto"/>
        <w:jc w:val="center"/>
        <w:rPr>
          <w:rFonts w:ascii="Arial" w:hAnsi="Arial" w:eastAsia="Arial" w:cs="Arial"/>
        </w:rPr>
      </w:pPr>
      <w:r>
        <w:rPr>
          <w:rFonts w:ascii="Arial" w:hAnsi="Arial" w:eastAsia="Arial" w:cs="Arial"/>
        </w:rPr>
        <w:t>CARLOS ANDRES CIFUENTES ROJAS</w:t>
      </w:r>
    </w:p>
    <w:p w14:paraId="11A2638D">
      <w:pPr>
        <w:spacing w:line="276" w:lineRule="auto"/>
        <w:jc w:val="center"/>
        <w:rPr>
          <w:rFonts w:ascii="Arial" w:hAnsi="Arial" w:cs="Arial"/>
        </w:rPr>
      </w:pPr>
      <w:r>
        <w:rPr>
          <w:rFonts w:ascii="Arial" w:hAnsi="Arial" w:eastAsia="Arial" w:cs="Arial"/>
        </w:rPr>
        <w:t>CC14.621.565 DE CALI</w:t>
      </w:r>
    </w:p>
    <w:p w14:paraId="1DD1D298">
      <w:pPr>
        <w:spacing w:line="276" w:lineRule="auto"/>
        <w:jc w:val="center"/>
        <w:rPr>
          <w:rFonts w:ascii="Arial" w:hAnsi="Arial" w:eastAsia="Arial" w:cs="Arial"/>
        </w:rPr>
      </w:pPr>
    </w:p>
    <w:p w14:paraId="1588D7CE">
      <w:pPr>
        <w:spacing w:line="276" w:lineRule="auto"/>
        <w:jc w:val="center"/>
        <w:rPr>
          <w:rFonts w:ascii="Arial" w:hAnsi="Arial" w:eastAsia="Arial" w:cs="Arial"/>
        </w:rPr>
      </w:pPr>
    </w:p>
    <w:p w14:paraId="3DCBB15C">
      <w:pPr>
        <w:spacing w:line="276" w:lineRule="auto"/>
        <w:jc w:val="center"/>
        <w:rPr>
          <w:rFonts w:ascii="Arial" w:hAnsi="Arial" w:eastAsia="Arial" w:cs="Arial"/>
        </w:rPr>
      </w:pPr>
    </w:p>
    <w:p w14:paraId="4A5FE0C0">
      <w:pPr>
        <w:spacing w:line="276" w:lineRule="auto"/>
        <w:jc w:val="center"/>
        <w:rPr>
          <w:rFonts w:ascii="Arial" w:hAnsi="Arial" w:eastAsia="Arial" w:cs="Arial"/>
        </w:rPr>
      </w:pPr>
    </w:p>
    <w:p w14:paraId="5B3E06C8">
      <w:pPr>
        <w:spacing w:line="276" w:lineRule="auto"/>
        <w:jc w:val="center"/>
        <w:rPr>
          <w:rFonts w:ascii="Arial" w:hAnsi="Arial" w:eastAsia="Arial" w:cs="Arial"/>
        </w:rPr>
      </w:pPr>
    </w:p>
    <w:p w14:paraId="7597091C">
      <w:pPr>
        <w:spacing w:line="276" w:lineRule="auto"/>
        <w:jc w:val="center"/>
        <w:rPr>
          <w:rFonts w:ascii="Arial" w:hAnsi="Arial" w:eastAsia="Arial" w:cs="Arial"/>
        </w:rPr>
      </w:pPr>
      <w:r>
        <w:rPr>
          <w:rFonts w:ascii="Arial" w:hAnsi="Arial" w:eastAsia="Arial" w:cs="Arial"/>
        </w:rPr>
        <w:t xml:space="preserve">SUPERVISOR DEL CONTRATO </w:t>
      </w:r>
    </w:p>
    <w:p w14:paraId="3E456AF0">
      <w:pPr>
        <w:spacing w:line="276" w:lineRule="auto"/>
        <w:jc w:val="center"/>
        <w:rPr>
          <w:rFonts w:ascii="Arial" w:hAnsi="Arial" w:cs="Arial"/>
        </w:rPr>
      </w:pPr>
      <w:r>
        <w:rPr>
          <w:rFonts w:ascii="Arial" w:hAnsi="Arial" w:cs="Arial"/>
        </w:rPr>
        <w:t>JHONNY ROLANDO VERGEL TORRADO</w:t>
      </w:r>
    </w:p>
    <w:p w14:paraId="08244518">
      <w:pPr>
        <w:spacing w:line="276" w:lineRule="auto"/>
        <w:jc w:val="center"/>
        <w:rPr>
          <w:rFonts w:ascii="Arial" w:hAnsi="Arial" w:cs="Arial"/>
        </w:rPr>
      </w:pPr>
      <w:r>
        <w:rPr>
          <w:rFonts w:ascii="Arial" w:hAnsi="Arial" w:eastAsia="Arial" w:cs="Arial"/>
        </w:rPr>
        <w:t xml:space="preserve">C.C. </w:t>
      </w:r>
      <w:r>
        <w:rPr>
          <w:rFonts w:ascii="Arial" w:hAnsi="Arial" w:cs="Arial"/>
        </w:rPr>
        <w:t>13.140.106</w:t>
      </w:r>
    </w:p>
    <w:p w14:paraId="727B5D44">
      <w:pPr>
        <w:spacing w:line="276" w:lineRule="auto"/>
        <w:jc w:val="center"/>
        <w:rPr>
          <w:rFonts w:ascii="Arial" w:hAnsi="Arial" w:eastAsia="Arial" w:cs="Arial"/>
        </w:rPr>
      </w:pPr>
    </w:p>
    <w:p w14:paraId="01B5F8B6">
      <w:pPr>
        <w:spacing w:line="276" w:lineRule="auto"/>
        <w:jc w:val="center"/>
        <w:rPr>
          <w:rFonts w:ascii="Arial" w:hAnsi="Arial" w:eastAsia="Arial" w:cs="Arial"/>
        </w:rPr>
      </w:pPr>
    </w:p>
    <w:p w14:paraId="3D130D19">
      <w:pPr>
        <w:spacing w:line="276" w:lineRule="auto"/>
        <w:jc w:val="center"/>
        <w:rPr>
          <w:rFonts w:ascii="Arial" w:hAnsi="Arial" w:eastAsia="Arial" w:cs="Arial"/>
        </w:rPr>
      </w:pPr>
    </w:p>
    <w:p w14:paraId="1EEA4DA8">
      <w:pPr>
        <w:spacing w:line="276" w:lineRule="auto"/>
        <w:rPr>
          <w:rFonts w:ascii="Arial" w:hAnsi="Arial" w:eastAsia="Arial" w:cs="Arial"/>
        </w:rPr>
      </w:pPr>
    </w:p>
    <w:p w14:paraId="1DB1DAC8">
      <w:pPr>
        <w:spacing w:line="276" w:lineRule="auto"/>
        <w:jc w:val="center"/>
        <w:rPr>
          <w:rFonts w:ascii="Arial" w:hAnsi="Arial" w:eastAsia="Arial" w:cs="Arial"/>
        </w:rPr>
      </w:pPr>
    </w:p>
    <w:p w14:paraId="4B22FFB3">
      <w:pPr>
        <w:spacing w:line="276" w:lineRule="auto"/>
        <w:jc w:val="center"/>
        <w:rPr>
          <w:rFonts w:ascii="Arial" w:hAnsi="Arial" w:cs="Arial"/>
        </w:rPr>
      </w:pPr>
      <w:r>
        <w:rPr>
          <w:rFonts w:ascii="Arial" w:hAnsi="Arial" w:eastAsia="Arial" w:cs="Arial"/>
        </w:rPr>
        <w:t>SECRETARIA DE AMBIENTE Y DESARROLLO SOSTENIBLE</w:t>
      </w:r>
    </w:p>
    <w:p w14:paraId="18B85617">
      <w:pPr>
        <w:spacing w:line="276" w:lineRule="auto"/>
        <w:jc w:val="center"/>
        <w:rPr>
          <w:rFonts w:ascii="Arial" w:hAnsi="Arial" w:cs="Arial"/>
        </w:rPr>
      </w:pPr>
      <w:r>
        <w:rPr>
          <w:rFonts w:ascii="Arial" w:hAnsi="Arial" w:eastAsia="Arial" w:cs="Arial"/>
        </w:rPr>
        <w:t>VALLE DEL CAUCA</w:t>
      </w:r>
    </w:p>
    <w:p w14:paraId="72CB5E95">
      <w:pPr>
        <w:spacing w:line="276" w:lineRule="auto"/>
        <w:jc w:val="center"/>
        <w:rPr>
          <w:rFonts w:ascii="Arial" w:hAnsi="Arial" w:eastAsia="Arial" w:cs="Arial"/>
        </w:rPr>
      </w:pPr>
    </w:p>
    <w:p w14:paraId="7EF87D1A">
      <w:pPr>
        <w:spacing w:line="276" w:lineRule="auto"/>
        <w:jc w:val="center"/>
        <w:rPr>
          <w:rFonts w:ascii="Arial" w:hAnsi="Arial" w:eastAsia="Arial" w:cs="Arial"/>
        </w:rPr>
      </w:pPr>
    </w:p>
    <w:p w14:paraId="1DE43BC5">
      <w:pPr>
        <w:spacing w:line="276" w:lineRule="auto"/>
        <w:jc w:val="center"/>
        <w:rPr>
          <w:rFonts w:ascii="Arial" w:hAnsi="Arial" w:eastAsia="Arial" w:cs="Arial"/>
        </w:rPr>
      </w:pPr>
    </w:p>
    <w:p w14:paraId="57D5A8A4">
      <w:pPr>
        <w:spacing w:line="276" w:lineRule="auto"/>
        <w:jc w:val="center"/>
        <w:rPr>
          <w:rFonts w:ascii="Arial" w:hAnsi="Arial" w:eastAsia="Arial" w:cs="Arial"/>
        </w:rPr>
      </w:pPr>
      <w:r>
        <w:rPr>
          <w:rFonts w:hint="default" w:ascii="Arial" w:hAnsi="Arial" w:eastAsia="Arial" w:cs="Arial"/>
          <w:lang w:val="es-CO"/>
        </w:rPr>
        <w:t>MARZO</w:t>
      </w:r>
      <w:r>
        <w:rPr>
          <w:rFonts w:ascii="Arial" w:hAnsi="Arial" w:eastAsia="Arial" w:cs="Arial"/>
        </w:rPr>
        <w:t xml:space="preserve"> </w:t>
      </w:r>
      <w:r>
        <w:rPr>
          <w:rFonts w:hint="default" w:ascii="Arial" w:hAnsi="Arial" w:eastAsia="Arial" w:cs="Arial"/>
          <w:lang w:val="es-CO"/>
        </w:rPr>
        <w:t>25</w:t>
      </w:r>
      <w:r>
        <w:rPr>
          <w:rFonts w:ascii="Arial" w:hAnsi="Arial" w:eastAsia="Arial" w:cs="Arial"/>
        </w:rPr>
        <w:t xml:space="preserve"> DE 2026</w:t>
      </w:r>
    </w:p>
    <w:p w14:paraId="3AB37EA2">
      <w:pPr>
        <w:spacing w:line="276" w:lineRule="auto"/>
        <w:jc w:val="center"/>
        <w:rPr>
          <w:rFonts w:ascii="Arial" w:hAnsi="Arial" w:cs="Arial"/>
        </w:rPr>
      </w:pPr>
    </w:p>
    <w:p w14:paraId="130DEBA4">
      <w:pPr>
        <w:spacing w:line="276" w:lineRule="auto"/>
        <w:jc w:val="center"/>
        <w:rPr>
          <w:rFonts w:ascii="Arial" w:hAnsi="Arial" w:eastAsia="Arial" w:cs="Arial"/>
        </w:rPr>
      </w:pPr>
    </w:p>
    <w:p w14:paraId="18159D71">
      <w:pPr>
        <w:spacing w:after="200" w:line="276" w:lineRule="auto"/>
        <w:jc w:val="both"/>
        <w:rPr>
          <w:rFonts w:ascii="Arial" w:hAnsi="Arial" w:eastAsia="Arial" w:cs="Arial"/>
        </w:rPr>
      </w:pPr>
      <w:r>
        <w:rPr>
          <w:rFonts w:ascii="Arial" w:hAnsi="Arial" w:eastAsia="Arial" w:cs="Arial"/>
        </w:rPr>
        <w:t xml:space="preserve">INTRODUCCIÓN: El siguiente informe ejecutivo tiene como propósito, presentar de manera detallada las actividades que se desarrollaron durante el mes de </w:t>
      </w:r>
      <w:r>
        <w:rPr>
          <w:rFonts w:hint="default" w:ascii="Arial" w:hAnsi="Arial" w:eastAsia="Arial" w:cs="Arial"/>
          <w:lang w:val="es-CO"/>
        </w:rPr>
        <w:t xml:space="preserve">MARZO </w:t>
      </w:r>
      <w:r>
        <w:rPr>
          <w:rFonts w:ascii="Arial" w:hAnsi="Arial" w:eastAsia="Arial" w:cs="Arial"/>
        </w:rPr>
        <w:t>DE 2026, lo anterior dando cumplimiento a las actividades asignadas por el supervisor del contrato, para esto se describen las actividades realizadas y se adjunta registro fotográfico, para la ejecución del contrato con un plan de trabajo organizado y relacionadas en el objeto del contrato.</w:t>
      </w:r>
    </w:p>
    <w:p w14:paraId="1045A7A2">
      <w:pPr>
        <w:spacing w:after="200" w:line="276" w:lineRule="auto"/>
        <w:jc w:val="both"/>
        <w:rPr>
          <w:rFonts w:ascii="Arial" w:hAnsi="Arial" w:eastAsia="Arial" w:cs="Arial"/>
        </w:rPr>
      </w:pPr>
      <w:r>
        <w:rPr>
          <w:rFonts w:ascii="Arial" w:hAnsi="Arial" w:eastAsia="Arial" w:cs="Arial"/>
        </w:rPr>
        <w:t xml:space="preserve">OBJETO DEL CONTRATO: PRESTAR LOS SERVICIOS COMO PROFESIONAL EN LA SECRETARIA DE AMBIENTE Y DESARROLLO SOSTENIBLE, CON EL FIN DE APOYAR  LA REALIZACION DE LAS ACTIVIDADES ASOCIADAS AL PROYECTOFORTALECIMIENTO DE LA GOBERNANZA Y LA EDUCACIÓN AMBIENTAL PARA LA RESTAURACIÓN PROGRESIVA DE LA BIODIVERSIDAD Y SUS SERVICIOS ECOSISTÉMICOS VALLE DEL CAUCA </w:t>
      </w:r>
    </w:p>
    <w:p w14:paraId="5B3CB270">
      <w:pPr>
        <w:spacing w:after="200" w:line="276" w:lineRule="auto"/>
        <w:jc w:val="both"/>
        <w:rPr>
          <w:rFonts w:ascii="Arial" w:hAnsi="Arial" w:eastAsia="Arial" w:cs="Arial"/>
        </w:rPr>
      </w:pPr>
      <w:r>
        <w:rPr>
          <w:rFonts w:ascii="Arial" w:hAnsi="Arial" w:eastAsia="Arial" w:cs="Arial"/>
        </w:rPr>
        <w:t xml:space="preserve">ACTIVIDADES Y OBLIGACIONES DEL CONTRATO </w:t>
      </w:r>
    </w:p>
    <w:p w14:paraId="31B1A213">
      <w:pPr>
        <w:jc w:val="both"/>
        <w:rPr>
          <w:rFonts w:ascii="Arial" w:hAnsi="Arial" w:cs="Arial"/>
        </w:rPr>
      </w:pPr>
      <w:r>
        <w:rPr>
          <w:rFonts w:ascii="Arial" w:hAnsi="Arial" w:cs="Arial"/>
        </w:rPr>
        <w:t>1. Prestar acompañamiento jurídico en la elaboración y estructuración de la documentación requerida para las fases precontractual, contractual y postcontractual, en cualquiera de sus modalidades, conforme a las necesidades operativas y normativas del proyecto. 2. Acompañar jurídicamente la elaboración y adopción de los actos administrativos y demás instrumentos documentales necesarios para el adecuado ejercicio de las funciones misionales de la Secretaría. 3. Llevar la representación judicial y extrajudicial de la entidad en la acción constitucional, contencioso, entiéndase la representación judicial, realizar la atención, contestación, comparecencia a audiencias y diligencias al seguimiento de los diferentes procesos asignados, actuar con diligencia y lealtad en los procesos judiciales y extrajudiciales a su cargo, evitando incurrir en las faltas disciplinarias contenidas en la ley, por el tiempo de duración del contrato y 45 días más. 4. Seguir las directrices impartidas por el supervisor con el fin de cumplir con los objetivos fijados por el modelo integrado de planeación y gestión – MIPG.</w:t>
      </w:r>
    </w:p>
    <w:p w14:paraId="48C60471">
      <w:pPr>
        <w:jc w:val="both"/>
        <w:rPr>
          <w:rFonts w:ascii="Arial" w:hAnsi="Arial" w:cs="Arial"/>
        </w:rPr>
      </w:pPr>
    </w:p>
    <w:p w14:paraId="3FB967D9">
      <w:pPr>
        <w:spacing w:after="200" w:line="276" w:lineRule="auto"/>
        <w:jc w:val="both"/>
        <w:rPr>
          <w:rFonts w:ascii="Arial" w:hAnsi="Arial" w:eastAsia="Arial" w:cs="Arial"/>
        </w:rPr>
      </w:pPr>
      <w:r>
        <w:rPr>
          <w:rFonts w:ascii="Arial" w:hAnsi="Arial" w:eastAsia="Arial" w:cs="Arial"/>
        </w:rPr>
        <w:t xml:space="preserve">ACTIVIDAD  </w:t>
      </w:r>
    </w:p>
    <w:p w14:paraId="63684950">
      <w:pPr>
        <w:spacing w:after="200" w:line="276" w:lineRule="auto"/>
        <w:jc w:val="both"/>
        <w:rPr>
          <w:rFonts w:ascii="Arial" w:hAnsi="Arial" w:cs="Arial"/>
        </w:rPr>
      </w:pPr>
      <w:r>
        <w:rPr>
          <w:rFonts w:ascii="Arial" w:hAnsi="Arial" w:eastAsia="Arial" w:cs="Arial"/>
        </w:rPr>
        <w:t xml:space="preserve">1. </w:t>
      </w:r>
      <w:r>
        <w:rPr>
          <w:rFonts w:ascii="Arial" w:hAnsi="Arial" w:cs="Arial"/>
        </w:rPr>
        <w:t>Prestar acompañamiento jurídico en la elaboración y estructuración de la documentación requerida para las fases precontractual, contractual y postcontractual, en cualquiera de sus modalidades, conforme a las necesidades operativas y normativas del proyecto.</w:t>
      </w:r>
    </w:p>
    <w:p w14:paraId="2B827232">
      <w:pPr>
        <w:tabs>
          <w:tab w:val="left" w:pos="-284"/>
        </w:tabs>
        <w:spacing w:after="0" w:line="240" w:lineRule="auto"/>
        <w:ind w:left="-426" w:right="-519"/>
        <w:jc w:val="both"/>
        <w:rPr>
          <w:rFonts w:ascii="Arial" w:hAnsi="Arial" w:eastAsia="Arial" w:cs="Arial"/>
        </w:rPr>
      </w:pPr>
      <w:r>
        <w:rPr>
          <w:rFonts w:hint="default" w:ascii="Arial" w:hAnsi="Arial" w:eastAsia="Arial" w:cs="Arial"/>
          <w:lang w:val="es-CO"/>
        </w:rPr>
        <w:t>Realizo el apoyo a</w:t>
      </w:r>
      <w:r>
        <w:rPr>
          <w:rFonts w:ascii="Arial" w:hAnsi="Arial" w:eastAsia="Arial" w:cs="Arial"/>
        </w:rPr>
        <w:t xml:space="preserve"> los procesos contractuales de la dependencia, mediante la revisión y validación de las carpetas digitales correspondientes a los contratistas que ingresaron a la entidad En el mes de Enero . Esta labor tuvo como finalidad verificar el cumplimiento de los requisitos documentales y legales exigidos, garantizando la integridad y conformidad de los soportes anexados. En virtud de lo anterior, se procedió a informar las observaciones pertinentes  y a efectuar el traslado oportuno de la documentación al área competente de gestión documental. </w:t>
      </w:r>
    </w:p>
    <w:p w14:paraId="24899710">
      <w:pPr>
        <w:jc w:val="both"/>
        <w:rPr>
          <w:rFonts w:hint="default" w:ascii="Arial" w:hAnsi="Arial" w:cs="Arial"/>
          <w:sz w:val="24"/>
          <w:szCs w:val="24"/>
        </w:rPr>
      </w:pPr>
    </w:p>
    <w:p w14:paraId="51AF519A">
      <w:pPr>
        <w:jc w:val="center"/>
        <w:rPr>
          <w:rFonts w:hint="default" w:ascii="Arial" w:hAnsi="Arial" w:cs="Arial"/>
          <w:sz w:val="20"/>
        </w:rPr>
      </w:pPr>
    </w:p>
    <w:p w14:paraId="4E1E7414">
      <w:pPr>
        <w:jc w:val="center"/>
        <w:rPr>
          <w:rFonts w:hint="default" w:ascii="Arial" w:hAnsi="Arial" w:cs="Arial"/>
          <w:sz w:val="20"/>
          <w:lang w:val="es-CO"/>
        </w:rPr>
      </w:pPr>
      <w:r>
        <w:rPr>
          <w14:ligatures w14:val="standardContextual"/>
        </w:rPr>
        <w:drawing>
          <wp:inline distT="0" distB="0" distL="0" distR="0">
            <wp:extent cx="2757805" cy="1724025"/>
            <wp:effectExtent l="0" t="0" r="4445" b="9525"/>
            <wp:docPr id="1503775493"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3775493" name="Imagen 1" descr="Interfaz de usuario gráfica, Aplicación&#10;&#10;Descripción generada automáticamente"/>
                    <pic:cNvPicPr>
                      <a:picLocks noChangeAspect="1"/>
                    </pic:cNvPicPr>
                  </pic:nvPicPr>
                  <pic:blipFill>
                    <a:blip r:embed="rId5"/>
                    <a:stretch>
                      <a:fillRect/>
                    </a:stretch>
                  </pic:blipFill>
                  <pic:spPr>
                    <a:xfrm>
                      <a:off x="0" y="0"/>
                      <a:ext cx="2762282" cy="1726573"/>
                    </a:xfrm>
                    <a:prstGeom prst="rect">
                      <a:avLst/>
                    </a:prstGeom>
                  </pic:spPr>
                </pic:pic>
              </a:graphicData>
            </a:graphic>
          </wp:inline>
        </w:drawing>
      </w:r>
      <w:r>
        <w:rPr>
          <w:rFonts w:hint="default"/>
          <w:lang w:val="es-CO"/>
          <w14:ligatures w14:val="standardContextual"/>
        </w:rPr>
        <w:t xml:space="preserve"> </w:t>
      </w:r>
      <w:r>
        <w:rPr>
          <w14:ligatures w14:val="standardContextual"/>
        </w:rPr>
        <w:drawing>
          <wp:inline distT="0" distB="0" distL="0" distR="0">
            <wp:extent cx="2771140" cy="1732280"/>
            <wp:effectExtent l="0" t="0" r="10160" b="1270"/>
            <wp:docPr id="516845001" name="Imagen 1"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845001" name="Imagen 1" descr="Interfaz de usuario gráfica, Aplicación&#10;&#10;Descripción generada automáticamente"/>
                    <pic:cNvPicPr>
                      <a:picLocks noChangeAspect="1"/>
                    </pic:cNvPicPr>
                  </pic:nvPicPr>
                  <pic:blipFill>
                    <a:blip r:embed="rId6"/>
                    <a:stretch>
                      <a:fillRect/>
                    </a:stretch>
                  </pic:blipFill>
                  <pic:spPr>
                    <a:xfrm flipH="1">
                      <a:off x="0" y="0"/>
                      <a:ext cx="2772666" cy="1733064"/>
                    </a:xfrm>
                    <a:prstGeom prst="rect">
                      <a:avLst/>
                    </a:prstGeom>
                  </pic:spPr>
                </pic:pic>
              </a:graphicData>
            </a:graphic>
          </wp:inline>
        </w:drawing>
      </w:r>
    </w:p>
    <w:p w14:paraId="26B87071">
      <w:pPr>
        <w:jc w:val="center"/>
        <w:rPr>
          <w:rFonts w:hint="default" w:ascii="Arial" w:hAnsi="Arial" w:cs="Arial"/>
          <w:sz w:val="20"/>
        </w:rPr>
      </w:pPr>
    </w:p>
    <w:p w14:paraId="7B02A53B">
      <w:pPr>
        <w:jc w:val="center"/>
        <w:rPr>
          <w:rFonts w:ascii="Arial" w:hAnsi="Arial" w:cs="Arial"/>
        </w:rPr>
      </w:pPr>
    </w:p>
    <w:p w14:paraId="3316F5F7">
      <w:pPr>
        <w:spacing w:line="276" w:lineRule="auto"/>
        <w:rPr>
          <w:rFonts w:ascii="Arial" w:hAnsi="Arial" w:eastAsia="Arial" w:cs="Arial"/>
        </w:rPr>
      </w:pPr>
    </w:p>
    <w:p w14:paraId="648DE601">
      <w:pPr>
        <w:tabs>
          <w:tab w:val="left" w:pos="-284"/>
        </w:tabs>
        <w:spacing w:after="0" w:line="240" w:lineRule="auto"/>
        <w:ind w:left="-426" w:right="-519"/>
        <w:jc w:val="both"/>
        <w:rPr>
          <w:rFonts w:ascii="Arial" w:hAnsi="Arial" w:eastAsia="Arial" w:cs="Arial"/>
        </w:rPr>
      </w:pPr>
      <w:r>
        <w:rPr>
          <w:rFonts w:hint="default" w:ascii="Arial" w:hAnsi="Arial" w:eastAsia="Arial" w:cs="Arial"/>
          <w:lang w:val="es-CO"/>
        </w:rPr>
        <w:t>Realizo el a</w:t>
      </w:r>
      <w:r>
        <w:rPr>
          <w:rFonts w:ascii="Arial" w:hAnsi="Arial" w:eastAsia="Arial" w:cs="Arial"/>
        </w:rPr>
        <w:t>poyé los procesos contractuales adelantados en la Secretaría de Ambiente y Desarrollo Sostenible del Valle del Cauca, mediante la revisión y verificación de las cuentas de cobro presentadas por los contratistas adscritos a la Subdirección Técnica Jurídica. Dicha actividad se desarrolló conforme a los supuestos legales y requisitos establecidos, con el propósito de garantizar el cumplimiento de las condiciones previas para su trámite. En consecuencia, se emitió la respectiva aprobación o se formularon las observaciones pertinentes para su corrección, comunicando oportunamente lo correspondiente para la continuidad del procedimiento administrativo.</w:t>
      </w:r>
    </w:p>
    <w:p w14:paraId="2610FEF6">
      <w:pPr>
        <w:tabs>
          <w:tab w:val="left" w:pos="-284"/>
        </w:tabs>
        <w:spacing w:after="0" w:line="240" w:lineRule="auto"/>
        <w:ind w:left="-426" w:right="-519"/>
        <w:jc w:val="both"/>
        <w:rPr>
          <w:rFonts w:ascii="Arial" w:hAnsi="Arial" w:eastAsia="Arial" w:cs="Arial"/>
        </w:rPr>
      </w:pPr>
    </w:p>
    <w:p w14:paraId="428E9703">
      <w:pPr>
        <w:spacing w:line="276" w:lineRule="auto"/>
        <w:jc w:val="both"/>
        <w:rPr>
          <w:rFonts w:ascii="Arial" w:hAnsi="Arial" w:eastAsia="Arial" w:cs="Arial"/>
        </w:rPr>
      </w:pPr>
      <w:r>
        <w:rPr>
          <w14:ligatures w14:val="standardContextual"/>
        </w:rPr>
        <w:drawing>
          <wp:inline distT="0" distB="0" distL="0" distR="0">
            <wp:extent cx="2428240" cy="2149475"/>
            <wp:effectExtent l="0" t="0" r="10160" b="3175"/>
            <wp:docPr id="1440609052" name="Imagen 1" descr="Interfaz de usuario gráfica, Texto, Aplicación, Correo electrón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09052" name="Imagen 1" descr="Interfaz de usuario gráfica, Texto, Aplicación, Correo electrónico&#10;&#10;Descripción generada automáticamente"/>
                    <pic:cNvPicPr>
                      <a:picLocks noChangeAspect="1"/>
                    </pic:cNvPicPr>
                  </pic:nvPicPr>
                  <pic:blipFill>
                    <a:blip r:embed="rId7"/>
                    <a:srcRect l="16026" t="20512" r="30559" b="34767"/>
                    <a:stretch>
                      <a:fillRect/>
                    </a:stretch>
                  </pic:blipFill>
                  <pic:spPr>
                    <a:xfrm>
                      <a:off x="0" y="0"/>
                      <a:ext cx="2428240" cy="2149475"/>
                    </a:xfrm>
                    <a:prstGeom prst="rect">
                      <a:avLst/>
                    </a:prstGeom>
                    <a:ln>
                      <a:noFill/>
                    </a:ln>
                  </pic:spPr>
                </pic:pic>
              </a:graphicData>
            </a:graphic>
          </wp:inline>
        </w:drawing>
      </w:r>
      <w:r>
        <w:rPr>
          <w14:ligatures w14:val="standardContextual"/>
        </w:rPr>
        <w:t xml:space="preserve"> </w:t>
      </w:r>
      <w:r>
        <w:rPr>
          <w14:ligatures w14:val="standardContextual"/>
        </w:rPr>
        <w:drawing>
          <wp:inline distT="0" distB="0" distL="0" distR="0">
            <wp:extent cx="2677795" cy="2202180"/>
            <wp:effectExtent l="0" t="0" r="8255" b="7620"/>
            <wp:docPr id="413743708" name="Imagen 1" descr="Interfaz de usuario gráfica, Texto,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3743708" name="Imagen 1" descr="Interfaz de usuario gráfica, Texto, Aplicación&#10;&#10;Descripción generada automáticamente"/>
                    <pic:cNvPicPr>
                      <a:picLocks noChangeAspect="1"/>
                    </pic:cNvPicPr>
                  </pic:nvPicPr>
                  <pic:blipFill>
                    <a:blip r:embed="rId8"/>
                    <a:srcRect l="17271" t="26891" r="30737" b="14826"/>
                    <a:stretch>
                      <a:fillRect/>
                    </a:stretch>
                  </pic:blipFill>
                  <pic:spPr>
                    <a:xfrm>
                      <a:off x="0" y="0"/>
                      <a:ext cx="2677795" cy="2202180"/>
                    </a:xfrm>
                    <a:prstGeom prst="rect">
                      <a:avLst/>
                    </a:prstGeom>
                    <a:ln>
                      <a:noFill/>
                    </a:ln>
                  </pic:spPr>
                </pic:pic>
              </a:graphicData>
            </a:graphic>
          </wp:inline>
        </w:drawing>
      </w:r>
    </w:p>
    <w:p w14:paraId="598E9B82">
      <w:pPr>
        <w:spacing w:line="276" w:lineRule="auto"/>
        <w:jc w:val="center"/>
        <w:rPr>
          <w:rFonts w:ascii="Arial" w:hAnsi="Arial" w:eastAsia="Arial" w:cs="Arial"/>
        </w:rPr>
      </w:pPr>
    </w:p>
    <w:p w14:paraId="4D364E16">
      <w:pPr>
        <w:spacing w:line="276" w:lineRule="auto"/>
        <w:jc w:val="center"/>
        <w:rPr>
          <w:rFonts w:ascii="Arial" w:hAnsi="Arial" w:eastAsia="Arial" w:cs="Arial"/>
        </w:rPr>
      </w:pPr>
    </w:p>
    <w:p w14:paraId="3C7D6946">
      <w:pPr>
        <w:spacing w:line="276" w:lineRule="auto"/>
        <w:jc w:val="both"/>
        <w:rPr>
          <w:rFonts w:ascii="Arial" w:hAnsi="Arial" w:eastAsia="Arial" w:cs="Arial"/>
        </w:rPr>
      </w:pPr>
    </w:p>
    <w:p w14:paraId="03F3C3D5">
      <w:pPr>
        <w:numPr>
          <w:ilvl w:val="0"/>
          <w:numId w:val="1"/>
        </w:numPr>
        <w:spacing w:line="276" w:lineRule="auto"/>
        <w:ind w:left="420" w:leftChars="0" w:hanging="420" w:firstLineChars="0"/>
        <w:jc w:val="both"/>
        <w:rPr>
          <w:rFonts w:hint="default" w:ascii="Arial" w:hAnsi="Arial" w:eastAsia="Arial" w:cs="Arial"/>
          <w:lang w:val="es-CO"/>
        </w:rPr>
      </w:pPr>
      <w:r>
        <w:rPr>
          <w:rFonts w:hint="default" w:ascii="Arial" w:hAnsi="Arial" w:eastAsia="Arial" w:cs="Arial"/>
          <w:lang w:val="es-CO"/>
        </w:rPr>
        <w:t>Llevó a cabo el proceso de rendición mensual en la plataforma SIA Observa,de 20 contratista, dando cumplimiento a las directrices institucionales y a las disposiciones establecidas por la Secretaría de Ambiente y Desarrollo Sostenible del Valle del Cauca en materia de seguimiento y control contractual. Realizando  la verificación, consolidación y cargue de la información contractual y financiera asociada a los proceso de contratación del mes de  FEBRERO, garantizando la coherencia entre los soportes físicos y digitales, así como la trazabilidad de los recursos ejecutados. De igual manera, se efectuó la revisión de los informes de ejecución, asegurando que los mismos cumplieran con los requisitos técnicos, jurídicos y financieros exigidos por la normatividad aplicable y verificando que la información registrada reflejara el estado real de la ejecución, con el fin de garantizar la rendición completa y dentro de los plazos establecidos.</w:t>
      </w:r>
    </w:p>
    <w:p w14:paraId="26749847">
      <w:pPr>
        <w:spacing w:line="276" w:lineRule="auto"/>
        <w:jc w:val="both"/>
        <w:rPr>
          <w:rFonts w:hint="default" w:ascii="Arial" w:hAnsi="Arial" w:eastAsia="Arial" w:cs="Arial"/>
          <w:lang w:val="es-CO"/>
        </w:rPr>
      </w:pPr>
    </w:p>
    <w:p w14:paraId="0290B833">
      <w:pPr>
        <w:spacing w:line="276" w:lineRule="auto"/>
        <w:jc w:val="center"/>
        <w:rPr>
          <w:rFonts w:hint="default" w:ascii="Arial" w:hAnsi="Arial" w:cs="Arial"/>
          <w:sz w:val="20"/>
        </w:rPr>
      </w:pPr>
      <w:r>
        <w:rPr>
          <w:rFonts w:hint="default" w:ascii="Arial" w:hAnsi="Arial" w:cs="Arial"/>
          <w:sz w:val="20"/>
        </w:rPr>
        <w:drawing>
          <wp:inline distT="0" distB="0" distL="0" distR="0">
            <wp:extent cx="5971540" cy="3362960"/>
            <wp:effectExtent l="0" t="0" r="10160" b="8890"/>
            <wp:docPr id="2018482944"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8482944" name="Imagen 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71540" cy="3362960"/>
                    </a:xfrm>
                    <a:prstGeom prst="rect">
                      <a:avLst/>
                    </a:prstGeom>
                  </pic:spPr>
                </pic:pic>
              </a:graphicData>
            </a:graphic>
          </wp:inline>
        </w:drawing>
      </w:r>
    </w:p>
    <w:p w14:paraId="02B771D0">
      <w:pPr>
        <w:spacing w:line="276" w:lineRule="auto"/>
        <w:jc w:val="center"/>
        <w:rPr>
          <w:rFonts w:hint="default" w:ascii="Arial" w:hAnsi="Arial" w:cs="Arial"/>
          <w:sz w:val="20"/>
        </w:rPr>
      </w:pPr>
    </w:p>
    <w:p w14:paraId="7D164AA2">
      <w:pPr>
        <w:numPr>
          <w:ilvl w:val="0"/>
          <w:numId w:val="2"/>
        </w:numPr>
        <w:spacing w:line="276" w:lineRule="auto"/>
        <w:ind w:left="66" w:leftChars="0" w:firstLine="0" w:firstLineChars="0"/>
        <w:jc w:val="both"/>
        <w:rPr>
          <w:rFonts w:ascii="Arial" w:hAnsi="Arial" w:cs="Arial"/>
        </w:rPr>
      </w:pPr>
      <w:r>
        <w:rPr>
          <w:rFonts w:ascii="Arial" w:hAnsi="Arial" w:cs="Arial"/>
        </w:rPr>
        <w:t xml:space="preserve">Acompañar jurídicamente la elaboración y adopción de los actos administrativos y demás instrumentos documentales necesarios para el adecuado ejercicio de las funciones misionales de la Secretaría. </w:t>
      </w:r>
    </w:p>
    <w:p w14:paraId="160F533C">
      <w:pPr>
        <w:numPr>
          <w:numId w:val="0"/>
        </w:numPr>
        <w:spacing w:line="276" w:lineRule="auto"/>
        <w:jc w:val="both"/>
        <w:rPr>
          <w:rFonts w:hint="default" w:ascii="Arial" w:hAnsi="Arial" w:cs="Arial"/>
        </w:rPr>
      </w:pPr>
    </w:p>
    <w:p w14:paraId="03A913AE">
      <w:pPr>
        <w:numPr>
          <w:numId w:val="0"/>
        </w:numPr>
        <w:spacing w:line="276" w:lineRule="auto"/>
        <w:jc w:val="both"/>
        <w:rPr>
          <w:rFonts w:hint="default" w:ascii="Arial" w:hAnsi="Arial" w:cs="Arial"/>
        </w:rPr>
      </w:pPr>
    </w:p>
    <w:p w14:paraId="259FDEA7">
      <w:pPr>
        <w:numPr>
          <w:ilvl w:val="0"/>
          <w:numId w:val="3"/>
        </w:numPr>
        <w:spacing w:line="276" w:lineRule="auto"/>
        <w:ind w:left="420" w:leftChars="0" w:hanging="420" w:firstLineChars="0"/>
        <w:jc w:val="both"/>
        <w:rPr>
          <w:rFonts w:hint="default" w:ascii="Arial" w:hAnsi="Arial" w:cs="Arial"/>
        </w:rPr>
      </w:pPr>
      <w:r>
        <w:rPr>
          <w:rFonts w:ascii="Arial" w:hAnsi="Arial" w:cs="Arial"/>
        </w:rPr>
        <w:t xml:space="preserve">Acompañar jurídicamente la elaboración y adopción de los actos administrativos y demás instrumentos documentales necesarios para el adecuado ejercicio de las funciones misionales de la Secretaría. </w:t>
      </w:r>
    </w:p>
    <w:p w14:paraId="13C321C8">
      <w:pPr>
        <w:numPr>
          <w:numId w:val="0"/>
        </w:numPr>
        <w:spacing w:line="276" w:lineRule="auto"/>
        <w:jc w:val="both"/>
        <w:rPr>
          <w:rFonts w:hint="default" w:ascii="Arial" w:hAnsi="Arial" w:cs="Arial"/>
        </w:rPr>
      </w:pPr>
    </w:p>
    <w:p w14:paraId="4A8F9857">
      <w:pPr>
        <w:numPr>
          <w:numId w:val="0"/>
        </w:numPr>
        <w:spacing w:line="276" w:lineRule="auto"/>
        <w:jc w:val="both"/>
        <w:rPr>
          <w:rFonts w:hint="default" w:ascii="Arial" w:hAnsi="Arial" w:cs="Arial"/>
        </w:rPr>
      </w:pPr>
    </w:p>
    <w:p w14:paraId="6DE8AEC9">
      <w:pPr>
        <w:numPr>
          <w:numId w:val="0"/>
        </w:numPr>
        <w:spacing w:line="276" w:lineRule="auto"/>
        <w:jc w:val="both"/>
        <w:rPr>
          <w:rFonts w:hint="default" w:ascii="Arial" w:hAnsi="Arial" w:cs="Arial"/>
        </w:rPr>
      </w:pPr>
    </w:p>
    <w:p w14:paraId="43E6A39A">
      <w:pPr>
        <w:numPr>
          <w:numId w:val="0"/>
        </w:numPr>
        <w:spacing w:line="276" w:lineRule="auto"/>
        <w:jc w:val="both"/>
        <w:rPr>
          <w:rFonts w:hint="default" w:ascii="Arial" w:hAnsi="Arial" w:cs="Arial"/>
        </w:rPr>
      </w:pPr>
    </w:p>
    <w:p w14:paraId="7A9C56C0">
      <w:pPr>
        <w:numPr>
          <w:numId w:val="0"/>
        </w:numPr>
        <w:spacing w:line="276" w:lineRule="auto"/>
        <w:jc w:val="both"/>
        <w:rPr>
          <w:rFonts w:hint="default" w:ascii="Arial" w:hAnsi="Arial" w:cs="Arial"/>
        </w:rPr>
      </w:pPr>
    </w:p>
    <w:p w14:paraId="220B256A">
      <w:pPr>
        <w:numPr>
          <w:numId w:val="0"/>
        </w:numPr>
        <w:spacing w:line="276" w:lineRule="auto"/>
        <w:jc w:val="both"/>
        <w:rPr>
          <w:rFonts w:hint="default" w:ascii="Arial" w:hAnsi="Arial" w:cs="Arial"/>
        </w:rPr>
      </w:pPr>
      <w:r>
        <w:rPr>
          <w:rFonts w:ascii="Arial" w:hAnsi="Arial" w:cs="Arial"/>
          <w:bCs/>
        </w:rPr>
        <w:drawing>
          <wp:inline distT="0" distB="0" distL="0" distR="0">
            <wp:extent cx="5295265" cy="2089150"/>
            <wp:effectExtent l="12700" t="12700" r="26035" b="1270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pic:cNvPicPr>
                      <a:picLocks noChangeAspect="1"/>
                    </pic:cNvPicPr>
                  </pic:nvPicPr>
                  <pic:blipFill>
                    <a:blip r:embed="rId10"/>
                    <a:stretch>
                      <a:fillRect/>
                    </a:stretch>
                  </pic:blipFill>
                  <pic:spPr>
                    <a:xfrm>
                      <a:off x="0" y="0"/>
                      <a:ext cx="5295265" cy="2089150"/>
                    </a:xfrm>
                    <a:prstGeom prst="rect">
                      <a:avLst/>
                    </a:prstGeom>
                    <a:ln w="12700">
                      <a:solidFill>
                        <a:schemeClr val="tx1"/>
                      </a:solidFill>
                    </a:ln>
                  </pic:spPr>
                </pic:pic>
              </a:graphicData>
            </a:graphic>
          </wp:inline>
        </w:drawing>
      </w:r>
    </w:p>
    <w:p w14:paraId="33C2030C">
      <w:pPr>
        <w:numPr>
          <w:numId w:val="0"/>
        </w:numPr>
        <w:spacing w:line="276" w:lineRule="auto"/>
        <w:jc w:val="both"/>
        <w:rPr>
          <w:rFonts w:hint="default" w:ascii="Arial" w:hAnsi="Arial" w:cs="Arial"/>
        </w:rPr>
      </w:pPr>
    </w:p>
    <w:p w14:paraId="2C33ECD7">
      <w:pPr>
        <w:numPr>
          <w:numId w:val="0"/>
        </w:numPr>
        <w:spacing w:line="276" w:lineRule="auto"/>
        <w:jc w:val="both"/>
        <w:rPr>
          <w:rFonts w:hint="default" w:ascii="Arial" w:hAnsi="Arial" w:cs="Arial"/>
        </w:rPr>
      </w:pPr>
    </w:p>
    <w:p w14:paraId="4B00E4DC">
      <w:pPr>
        <w:pStyle w:val="20"/>
        <w:numPr>
          <w:ilvl w:val="0"/>
          <w:numId w:val="4"/>
        </w:numPr>
        <w:tabs>
          <w:tab w:val="left" w:pos="-284"/>
        </w:tabs>
        <w:ind w:right="-519"/>
        <w:jc w:val="both"/>
        <w:rPr>
          <w:rFonts w:ascii="Arial" w:hAnsi="Arial" w:cs="Arial"/>
        </w:rPr>
      </w:pPr>
      <w:r>
        <w:rPr>
          <w:rFonts w:ascii="Arial" w:hAnsi="Arial" w:cs="Arial"/>
        </w:rPr>
        <w:t>Desarrolle el seguimiento y la estructuración integral de los procesos contractuales solicitados, dando cumplimiento estricto a las instrucciones impartidas por el supervisor designado y asegurando la alineación con los lineamientos establecidos en el Modelo Integrado de Planeación y Gestión (MIPG). Para tal fin, implemente de manera rigurosa las herramientas institucionales tales como formatos oficiales, guías metodológicas y procedimientos internos definidos por la entidad, garantizando así la trazabilidad, transparencia y eficiencia en cada etapa del ciclo contractual. Este proceso incluyó la verificación detallada de los requisitos técnicos y normativos, la elaboración de los documentos soporte necesarios, la gestión oportuna de las observaciones o ajustes requeridos por las áreas responsables y la consolidación de la información relevante para la toma de decisiones. De esta manera, se asegura que los procesos de contratación respondan a los objetivos estratégicos de la dependencia, mitigando riesgos y facilitando el cumplimiento de metas institucionales bajo los principios de legalidad, eficiencia y control.</w:t>
      </w:r>
    </w:p>
    <w:p w14:paraId="3452E37B">
      <w:pPr>
        <w:tabs>
          <w:tab w:val="left" w:pos="-284"/>
        </w:tabs>
        <w:spacing w:after="0" w:line="240" w:lineRule="auto"/>
        <w:ind w:left="-426" w:right="-519"/>
        <w:jc w:val="both"/>
        <w:rPr>
          <w:rFonts w:ascii="Arial" w:hAnsi="Arial" w:cs="Arial"/>
          <w:b/>
          <w:sz w:val="24"/>
          <w:szCs w:val="24"/>
        </w:rPr>
      </w:pPr>
    </w:p>
    <w:p w14:paraId="5D910AB5">
      <w:pPr>
        <w:numPr>
          <w:numId w:val="0"/>
        </w:numPr>
        <w:spacing w:line="276" w:lineRule="auto"/>
        <w:jc w:val="both"/>
        <w:rPr>
          <w:rFonts w:hint="default" w:ascii="Arial" w:hAnsi="Arial" w:cs="Arial"/>
        </w:rPr>
      </w:pPr>
    </w:p>
    <w:p w14:paraId="09EF101F">
      <w:pPr>
        <w:numPr>
          <w:numId w:val="0"/>
        </w:numPr>
        <w:spacing w:line="276" w:lineRule="auto"/>
        <w:jc w:val="both"/>
        <w:rPr>
          <w:rFonts w:ascii="Arial" w:hAnsi="Arial" w:cs="Arial"/>
          <w:b/>
          <w:sz w:val="24"/>
          <w:szCs w:val="24"/>
          <w:lang w:eastAsia="es-CO"/>
        </w:rPr>
      </w:pPr>
      <w:r>
        <w:rPr>
          <w:rFonts w:ascii="Arial" w:hAnsi="Arial" w:cs="Arial"/>
          <w:b/>
          <w:sz w:val="24"/>
          <w:szCs w:val="24"/>
          <w:lang w:eastAsia="es-CO"/>
        </w:rPr>
        <w:drawing>
          <wp:inline distT="0" distB="0" distL="0" distR="0">
            <wp:extent cx="6545580" cy="2945130"/>
            <wp:effectExtent l="0" t="0" r="762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n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6545580" cy="2948405"/>
                    </a:xfrm>
                    <a:prstGeom prst="rect">
                      <a:avLst/>
                    </a:prstGeom>
                    <a:noFill/>
                  </pic:spPr>
                </pic:pic>
              </a:graphicData>
            </a:graphic>
          </wp:inline>
        </w:drawing>
      </w:r>
    </w:p>
    <w:p w14:paraId="50D062F3">
      <w:pPr>
        <w:numPr>
          <w:numId w:val="0"/>
        </w:numPr>
        <w:spacing w:line="276" w:lineRule="auto"/>
        <w:jc w:val="both"/>
        <w:rPr>
          <w:rFonts w:hint="default" w:ascii="Arial" w:hAnsi="Arial" w:cs="Arial"/>
          <w:b/>
          <w:sz w:val="24"/>
          <w:szCs w:val="24"/>
          <w:lang w:eastAsia="es-CO"/>
        </w:rPr>
      </w:pPr>
    </w:p>
    <w:p w14:paraId="74E3832D">
      <w:pPr>
        <w:numPr>
          <w:numId w:val="0"/>
        </w:numPr>
        <w:spacing w:line="276" w:lineRule="auto"/>
        <w:jc w:val="center"/>
        <w:rPr>
          <w:rFonts w:hint="default" w:ascii="Arial" w:hAnsi="Arial" w:cs="Arial"/>
          <w:lang w:val="es-CO"/>
        </w:rPr>
      </w:pPr>
      <w:r>
        <w:rPr>
          <w:rFonts w:hint="default" w:ascii="Arial" w:hAnsi="Arial" w:cs="Arial"/>
          <w:lang w:val="es-CO"/>
        </w:rPr>
        <w:drawing>
          <wp:inline distT="0" distB="0" distL="114300" distR="114300">
            <wp:extent cx="3688080" cy="2511425"/>
            <wp:effectExtent l="0" t="0" r="7620" b="3175"/>
            <wp:docPr id="2" name="Imagen 2" descr="IMG-20260313-WA0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MG-20260313-WA0056"/>
                    <pic:cNvPicPr>
                      <a:picLocks noChangeAspect="1"/>
                    </pic:cNvPicPr>
                  </pic:nvPicPr>
                  <pic:blipFill>
                    <a:blip r:embed="rId12"/>
                    <a:stretch>
                      <a:fillRect/>
                    </a:stretch>
                  </pic:blipFill>
                  <pic:spPr>
                    <a:xfrm>
                      <a:off x="0" y="0"/>
                      <a:ext cx="3688080" cy="2511425"/>
                    </a:xfrm>
                    <a:prstGeom prst="rect">
                      <a:avLst/>
                    </a:prstGeom>
                  </pic:spPr>
                </pic:pic>
              </a:graphicData>
            </a:graphic>
          </wp:inline>
        </w:drawing>
      </w:r>
    </w:p>
    <w:p w14:paraId="0BC50D1B">
      <w:pPr>
        <w:numPr>
          <w:numId w:val="0"/>
        </w:numPr>
        <w:spacing w:line="276" w:lineRule="auto"/>
        <w:jc w:val="both"/>
        <w:rPr>
          <w:rFonts w:hint="default" w:ascii="Arial" w:hAnsi="Arial" w:cs="Arial"/>
        </w:rPr>
      </w:pPr>
    </w:p>
    <w:p w14:paraId="489399E7">
      <w:pPr>
        <w:numPr>
          <w:numId w:val="0"/>
        </w:numPr>
        <w:spacing w:line="276" w:lineRule="auto"/>
        <w:jc w:val="both"/>
        <w:rPr>
          <w:rFonts w:hint="default" w:ascii="Arial" w:hAnsi="Arial" w:cs="Arial"/>
        </w:rPr>
      </w:pPr>
    </w:p>
    <w:p w14:paraId="24E58E87">
      <w:pPr>
        <w:jc w:val="both"/>
        <w:rPr>
          <w:rFonts w:ascii="Arial" w:hAnsi="Arial" w:cs="Arial"/>
        </w:rPr>
      </w:pPr>
      <w:r>
        <w:rPr>
          <w:rFonts w:ascii="Arial" w:hAnsi="Arial" w:eastAsia="Arial" w:cs="Arial"/>
        </w:rPr>
        <w:t xml:space="preserve">4. </w:t>
      </w:r>
      <w:r>
        <w:rPr>
          <w:rFonts w:ascii="Arial" w:hAnsi="Arial" w:cs="Arial"/>
        </w:rPr>
        <w:t>Seguir las directrices impartidas por el supervisor con el fin de cumplir con los objetivos fijados por el modelo integrado de planeación y gestión – MIPG.</w:t>
      </w:r>
    </w:p>
    <w:p w14:paraId="44926F02">
      <w:pPr>
        <w:spacing w:after="200" w:line="276" w:lineRule="auto"/>
        <w:jc w:val="both"/>
        <w:rPr>
          <w:rFonts w:ascii="Arial" w:hAnsi="Arial" w:eastAsia="Arial" w:cs="Arial"/>
          <w:shd w:val="clear" w:color="auto" w:fill="FFFF00"/>
        </w:rPr>
      </w:pPr>
    </w:p>
    <w:p w14:paraId="6E02A7E2">
      <w:pPr>
        <w:spacing w:line="276" w:lineRule="auto"/>
        <w:rPr>
          <w:rFonts w:ascii="Arial" w:hAnsi="Arial" w:eastAsia="Arial" w:cs="Arial"/>
          <w:lang w:val="es-CO"/>
        </w:rPr>
      </w:pPr>
      <w:r>
        <w:rPr>
          <w:rFonts w:ascii="Arial" w:hAnsi="Arial" w:eastAsia="Arial" w:cs="Arial"/>
        </w:rPr>
        <w:t xml:space="preserve">Paricipé en la capacitación de Pautas de Prevención en SG-SST  dirigida por el contratista Jos Fidel Sandoval, donde ensñan las </w:t>
      </w:r>
      <w:r>
        <w:rPr>
          <w:rFonts w:ascii="Arial" w:hAnsi="Arial" w:eastAsia="Arial" w:cs="Arial"/>
          <w:lang w:val="es-CO"/>
        </w:rPr>
        <w:t>normas y acciones que se establecen para evitar accidentes de trabajo, enfermedades laborales y otros riesgos que puedan afectar la salud y seguridad de los trabajadores.</w:t>
      </w:r>
    </w:p>
    <w:p w14:paraId="1825C6A6">
      <w:pPr>
        <w:spacing w:line="276" w:lineRule="auto"/>
        <w:rPr>
          <w:rFonts w:ascii="Arial" w:hAnsi="Arial" w:eastAsia="Arial" w:cs="Arial"/>
          <w:lang w:val="es-CO"/>
        </w:rPr>
      </w:pPr>
      <w:bookmarkStart w:id="0" w:name="_GoBack"/>
      <w:bookmarkEnd w:id="0"/>
    </w:p>
    <w:p w14:paraId="1F541D80">
      <w:pPr>
        <w:spacing w:line="276" w:lineRule="auto"/>
        <w:rPr>
          <w:rFonts w:hint="default" w:ascii="Arial" w:hAnsi="Arial" w:eastAsia="Arial" w:cs="Arial"/>
          <w:lang w:val="es-CO"/>
        </w:rPr>
      </w:pPr>
      <w:r>
        <w:rPr>
          <w:rFonts w:ascii="Arial" w:hAnsi="Arial" w:cs="Arial"/>
        </w:rPr>
        <w:drawing>
          <wp:inline distT="0" distB="0" distL="0" distR="0">
            <wp:extent cx="2369820" cy="2658110"/>
            <wp:effectExtent l="0" t="0" r="11430" b="8890"/>
            <wp:docPr id="22392674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926748" name="Imagen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416928" cy="2710874"/>
                    </a:xfrm>
                    <a:prstGeom prst="rect">
                      <a:avLst/>
                    </a:prstGeom>
                    <a:noFill/>
                  </pic:spPr>
                </pic:pic>
              </a:graphicData>
            </a:graphic>
          </wp:inline>
        </w:drawing>
      </w:r>
      <w:r>
        <w:rPr>
          <w:rFonts w:hint="default" w:ascii="Arial" w:hAnsi="Arial" w:cs="Arial"/>
          <w:lang w:val="es-CO"/>
        </w:rPr>
        <w:t xml:space="preserve">  </w:t>
      </w:r>
      <w:r>
        <w:rPr>
          <w:rFonts w:ascii="Arial" w:hAnsi="Arial" w:cs="Arial"/>
        </w:rPr>
        <w:drawing>
          <wp:inline distT="0" distB="0" distL="0" distR="0">
            <wp:extent cx="2404110" cy="2558415"/>
            <wp:effectExtent l="0" t="0" r="15240" b="13335"/>
            <wp:docPr id="101979112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9791123" name="Imagen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2404110" cy="2558415"/>
                    </a:xfrm>
                    <a:prstGeom prst="rect">
                      <a:avLst/>
                    </a:prstGeom>
                    <a:noFill/>
                  </pic:spPr>
                </pic:pic>
              </a:graphicData>
            </a:graphic>
          </wp:inline>
        </w:drawing>
      </w:r>
    </w:p>
    <w:p w14:paraId="156B0720">
      <w:pPr>
        <w:spacing w:line="276" w:lineRule="auto"/>
        <w:rPr>
          <w:rFonts w:ascii="Arial" w:hAnsi="Arial" w:eastAsia="Arial" w:cs="Arial"/>
          <w:lang w:val="es-CO"/>
        </w:rPr>
      </w:pPr>
      <w:r>
        <w:rPr>
          <w:rFonts w:ascii="Arial" w:hAnsi="Arial" w:eastAsia="Arial" w:cs="Arial"/>
          <w:lang w:val="es-CO"/>
        </w:rPr>
        <w:t xml:space="preserve">  </w:t>
      </w:r>
    </w:p>
    <w:p w14:paraId="54298ABB">
      <w:pPr>
        <w:spacing w:line="276" w:lineRule="auto"/>
        <w:rPr>
          <w:rFonts w:ascii="Arial" w:hAnsi="Arial" w:eastAsia="Arial" w:cs="Arial"/>
          <w:lang w:val="es-CO"/>
        </w:rPr>
      </w:pPr>
    </w:p>
    <w:p w14:paraId="3D686AF0">
      <w:pPr>
        <w:spacing w:line="276" w:lineRule="auto"/>
        <w:rPr>
          <w:rFonts w:ascii="Arial" w:hAnsi="Arial" w:eastAsia="Arial" w:cs="Arial"/>
          <w:lang w:val="es-CO"/>
        </w:rPr>
      </w:pPr>
    </w:p>
    <w:p w14:paraId="08725623">
      <w:pPr>
        <w:spacing w:line="276" w:lineRule="auto"/>
        <w:rPr>
          <w:rFonts w:ascii="Arial" w:hAnsi="Arial" w:eastAsia="Arial" w:cs="Arial"/>
          <w:lang w:val="es-CO"/>
        </w:rPr>
      </w:pPr>
    </w:p>
    <w:p w14:paraId="5C72F69F">
      <w:pPr>
        <w:tabs>
          <w:tab w:val="left" w:pos="-284"/>
        </w:tabs>
        <w:spacing w:after="0" w:line="240" w:lineRule="auto"/>
        <w:ind w:left="-426" w:right="-519"/>
        <w:jc w:val="both"/>
        <w:rPr>
          <w:rFonts w:ascii="Arial" w:hAnsi="Arial" w:cs="Arial"/>
        </w:rPr>
      </w:pPr>
      <w:r>
        <w:rPr>
          <w:rFonts w:ascii="Arial" w:hAnsi="Arial" w:cs="Arial"/>
        </w:rPr>
        <w:t xml:space="preserve">Siguiendo las directrices del supervisor participé en la capacitación de sensibilización en el uso de la compra publica electrónica en el marco de la implementación del nuevo manual de contratación, con miras al fortalecimiento de la gestión integral de los procesos contractuales mediante el adecuado uso de las herramientas digitales, en la cual se reforzaron  los criterios técnicos para el uso adecuado de las plataformas, la promoción de la trazabilidad y transparencia  en las actividades y/o actuaciones contractuales. </w:t>
      </w:r>
    </w:p>
    <w:p w14:paraId="416C0AED">
      <w:pPr>
        <w:tabs>
          <w:tab w:val="left" w:pos="-284"/>
        </w:tabs>
        <w:spacing w:after="0" w:line="240" w:lineRule="auto"/>
        <w:ind w:left="-426" w:right="-519"/>
        <w:jc w:val="both"/>
        <w:rPr>
          <w:rFonts w:ascii="Arial" w:hAnsi="Arial" w:cs="Arial"/>
        </w:rPr>
      </w:pPr>
    </w:p>
    <w:p w14:paraId="1C91E148">
      <w:pPr>
        <w:spacing w:line="276" w:lineRule="auto"/>
        <w:rPr>
          <w:rFonts w:ascii="Arial" w:hAnsi="Arial" w:eastAsia="Arial" w:cs="Arial"/>
          <w:lang w:val="es-CO"/>
        </w:rPr>
      </w:pPr>
      <w:r>
        <w:rPr>
          <w14:ligatures w14:val="standardContextual"/>
        </w:rPr>
        <w:drawing>
          <wp:inline distT="0" distB="0" distL="0" distR="0">
            <wp:extent cx="5067935" cy="1977390"/>
            <wp:effectExtent l="0" t="0" r="18415" b="3810"/>
            <wp:docPr id="20949533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953359" name="Imagen 1"/>
                    <pic:cNvPicPr>
                      <a:picLocks noChangeAspect="1"/>
                    </pic:cNvPicPr>
                  </pic:nvPicPr>
                  <pic:blipFill>
                    <a:blip r:embed="rId15"/>
                    <a:stretch>
                      <a:fillRect/>
                    </a:stretch>
                  </pic:blipFill>
                  <pic:spPr>
                    <a:xfrm>
                      <a:off x="0" y="0"/>
                      <a:ext cx="5067935" cy="1979190"/>
                    </a:xfrm>
                    <a:prstGeom prst="rect">
                      <a:avLst/>
                    </a:prstGeom>
                  </pic:spPr>
                </pic:pic>
              </a:graphicData>
            </a:graphic>
          </wp:inline>
        </w:drawing>
      </w:r>
      <w:r>
        <w:rPr>
          <w14:ligatures w14:val="standardContextual"/>
        </w:rPr>
        <w:t xml:space="preserve"> </w:t>
      </w:r>
      <w:r>
        <w:rPr>
          <w14:ligatures w14:val="standardContextual"/>
        </w:rPr>
        <w:drawing>
          <wp:inline distT="0" distB="0" distL="0" distR="0">
            <wp:extent cx="5110480" cy="2010410"/>
            <wp:effectExtent l="0" t="0" r="13970" b="8890"/>
            <wp:docPr id="207114869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148698" name="Imagen 1"/>
                    <pic:cNvPicPr>
                      <a:picLocks noChangeAspect="1"/>
                    </pic:cNvPicPr>
                  </pic:nvPicPr>
                  <pic:blipFill>
                    <a:blip r:embed="rId16"/>
                    <a:srcRect r="646" b="4571"/>
                    <a:stretch>
                      <a:fillRect/>
                    </a:stretch>
                  </pic:blipFill>
                  <pic:spPr>
                    <a:xfrm>
                      <a:off x="0" y="0"/>
                      <a:ext cx="5110480" cy="2015615"/>
                    </a:xfrm>
                    <a:prstGeom prst="rect">
                      <a:avLst/>
                    </a:prstGeom>
                    <a:ln>
                      <a:noFill/>
                    </a:ln>
                  </pic:spPr>
                </pic:pic>
              </a:graphicData>
            </a:graphic>
          </wp:inline>
        </w:drawing>
      </w:r>
    </w:p>
    <w:p w14:paraId="22FF3CDD">
      <w:pPr>
        <w:spacing w:line="276" w:lineRule="auto"/>
        <w:rPr>
          <w:rFonts w:ascii="Arial" w:hAnsi="Arial" w:eastAsia="Arial" w:cs="Arial"/>
          <w:lang w:val="es-CO"/>
        </w:rPr>
      </w:pPr>
    </w:p>
    <w:p w14:paraId="06D25517">
      <w:pPr>
        <w:spacing w:line="276" w:lineRule="auto"/>
        <w:rPr>
          <w:rFonts w:ascii="Arial" w:hAnsi="Arial" w:eastAsia="Arial" w:cs="Arial"/>
        </w:rPr>
      </w:pPr>
    </w:p>
    <w:p w14:paraId="659E9D57">
      <w:pPr>
        <w:spacing w:line="276" w:lineRule="auto"/>
        <w:rPr>
          <w:rFonts w:ascii="Arial" w:hAnsi="Arial" w:eastAsia="Arial" w:cs="Arial"/>
        </w:rPr>
      </w:pPr>
    </w:p>
    <w:p w14:paraId="7770CFC2">
      <w:pPr>
        <w:spacing w:line="276" w:lineRule="auto"/>
        <w:rPr>
          <w:rFonts w:ascii="Arial" w:hAnsi="Arial" w:eastAsia="Arial" w:cs="Arial"/>
        </w:rPr>
      </w:pPr>
    </w:p>
    <w:p w14:paraId="052B91FF">
      <w:pPr>
        <w:spacing w:line="276" w:lineRule="auto"/>
        <w:rPr>
          <w:rFonts w:ascii="Arial" w:hAnsi="Arial" w:cs="Arial"/>
        </w:rPr>
      </w:pPr>
      <w:r>
        <w:rPr>
          <w:rFonts w:ascii="Arial" w:hAnsi="Arial" w:cs="Arial"/>
        </w:rPr>
        <w:t xml:space="preserve">         </w:t>
      </w:r>
    </w:p>
    <w:p w14:paraId="70DCDC36">
      <w:pPr>
        <w:spacing w:line="276" w:lineRule="auto"/>
        <w:jc w:val="center"/>
        <w:rPr>
          <w:rFonts w:ascii="Arial" w:hAnsi="Arial" w:cs="Arial"/>
        </w:rPr>
      </w:pPr>
    </w:p>
    <w:p w14:paraId="602EC266">
      <w:pPr>
        <w:spacing w:line="276" w:lineRule="auto"/>
        <w:jc w:val="center"/>
        <w:rPr>
          <w:rFonts w:ascii="Arial" w:hAnsi="Arial" w:cs="Arial"/>
        </w:rPr>
      </w:pPr>
    </w:p>
    <w:p w14:paraId="6E79F447">
      <w:pPr>
        <w:spacing w:line="276" w:lineRule="auto"/>
        <w:jc w:val="center"/>
        <w:rPr>
          <w:rFonts w:ascii="Arial" w:hAnsi="Arial" w:cs="Arial"/>
        </w:rPr>
      </w:pPr>
    </w:p>
    <w:p w14:paraId="4402FFDF">
      <w:pPr>
        <w:spacing w:line="276" w:lineRule="auto"/>
        <w:jc w:val="center"/>
        <w:rPr>
          <w:rFonts w:ascii="Arial" w:hAnsi="Arial" w:cs="Arial"/>
        </w:rPr>
      </w:pPr>
    </w:p>
    <w:p w14:paraId="5AE541BE">
      <w:pPr>
        <w:spacing w:line="276" w:lineRule="auto"/>
        <w:jc w:val="center"/>
        <w:rPr>
          <w:rFonts w:ascii="Arial" w:hAnsi="Arial" w:eastAsia="Arial" w:cs="Arial"/>
        </w:rPr>
      </w:pPr>
      <w:r>
        <w:rPr>
          <w:rFonts w:ascii="Arial" w:hAnsi="Arial" w:eastAsia="Arial" w:cs="Arial"/>
        </w:rPr>
        <w:t>CARLOS ANDRES CIFUENTES ROJAS</w:t>
      </w:r>
    </w:p>
    <w:p w14:paraId="28180691">
      <w:pPr>
        <w:spacing w:line="276" w:lineRule="auto"/>
        <w:jc w:val="center"/>
        <w:rPr>
          <w:rFonts w:ascii="Arial" w:hAnsi="Arial" w:cs="Arial"/>
        </w:rPr>
      </w:pPr>
      <w:r>
        <w:rPr>
          <w:rFonts w:ascii="Arial" w:hAnsi="Arial" w:eastAsia="Arial" w:cs="Arial"/>
        </w:rPr>
        <w:t>CC14.621.565 DE CALI</w:t>
      </w:r>
    </w:p>
    <w:p w14:paraId="665FCFA1">
      <w:pPr>
        <w:spacing w:line="276" w:lineRule="auto"/>
        <w:jc w:val="center"/>
        <w:rPr>
          <w:rFonts w:ascii="Arial" w:hAnsi="Arial" w:cs="Arial"/>
        </w:rPr>
      </w:pPr>
      <w:r>
        <w:rPr>
          <w:rFonts w:ascii="Arial" w:hAnsi="Arial" w:cs="Arial"/>
        </w:rPr>
        <w:t>CONTRATISTA</w:t>
      </w:r>
    </w:p>
    <w:p w14:paraId="079608CE">
      <w:pPr>
        <w:spacing w:line="276" w:lineRule="auto"/>
        <w:jc w:val="center"/>
        <w:rPr>
          <w:rFonts w:ascii="Arial" w:hAnsi="Arial" w:cs="Arial"/>
        </w:rPr>
      </w:pPr>
    </w:p>
    <w:p w14:paraId="2719503A">
      <w:pPr>
        <w:tabs>
          <w:tab w:val="left" w:pos="2115"/>
        </w:tabs>
        <w:jc w:val="center"/>
        <w:rPr>
          <w:rFonts w:ascii="Arial" w:hAnsi="Arial" w:cs="Arial"/>
          <w:lang w:val="es-CO"/>
        </w:rPr>
      </w:pPr>
    </w:p>
    <w:sectPr>
      <w:footerReference r:id="rId3" w:type="default"/>
      <w:type w:val="continuous"/>
      <w:pgSz w:w="12240" w:h="15840"/>
      <w:pgMar w:top="1701" w:right="1701" w:bottom="1418" w:left="1701" w:header="709" w:footer="709" w:gutter="0"/>
      <w:cols w:space="708"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黑体">
    <w:altName w:val="SimSun"/>
    <w:panose1 w:val="02010609060101010101"/>
    <w:charset w:val="86"/>
    <w:family w:val="modern"/>
    <w:pitch w:val="default"/>
    <w:sig w:usb0="800002BF" w:usb1="38CF7CFA" w:usb2="00000016" w:usb3="00000000" w:csb0="00040001" w:csb1="0000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Light">
    <w:panose1 w:val="020F0302020204030204"/>
    <w:charset w:val="00"/>
    <w:family w:val="swiss"/>
    <w:pitch w:val="default"/>
    <w:sig w:usb0="E4002EFF" w:usb1="C200247B" w:usb2="00000009" w:usb3="00000000" w:csb0="200001FF" w:csb1="00000000"/>
  </w:font>
  <w:font w:name="Calibri">
    <w:panose1 w:val="020F0502020204030204"/>
    <w:charset w:val="86"/>
    <w:family w:val="swiss"/>
    <w:pitch w:val="default"/>
    <w:sig w:usb0="E4002EFF" w:usb1="C200247B" w:usb2="00000009" w:usb3="00000000" w:csb0="200001FF" w:csb1="00000000"/>
  </w:font>
  <w:font w:name="Wingdings">
    <w:panose1 w:val="05000000000000000000"/>
    <w:charset w:val="00"/>
    <w:family w:val="auto"/>
    <w:pitch w:val="default"/>
    <w:sig w:usb0="00000000" w:usb1="00000000" w:usb2="00000000" w:usb3="00000000" w:csb0="80000000" w:csb1="00000000"/>
  </w:font>
  <w:font w:name="Symbol">
    <w:panose1 w:val="05050102010706020507"/>
    <w:charset w:val="02"/>
    <w:family w:val="roman"/>
    <w:pitch w:val="default"/>
    <w:sig w:usb0="00000000" w:usb1="0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0C493C8">
    <w:pPr>
      <w:pStyle w:val="12"/>
    </w:pPr>
    <w:r>
      <mc:AlternateContent>
        <mc:Choice Requires="wps">
          <w:drawing>
            <wp:anchor distT="0" distB="0" distL="114300" distR="114300" simplePos="0" relativeHeight="251659264" behindDoc="0" locked="0" layoutInCell="1" allowOverlap="1">
              <wp:simplePos x="0" y="0"/>
              <wp:positionH relativeFrom="column">
                <wp:posOffset>-769620</wp:posOffset>
              </wp:positionH>
              <wp:positionV relativeFrom="paragraph">
                <wp:posOffset>-213360</wp:posOffset>
              </wp:positionV>
              <wp:extent cx="1828800" cy="1828800"/>
              <wp:effectExtent l="0" t="0" r="0" b="0"/>
              <wp:wrapSquare wrapText="bothSides"/>
              <wp:docPr id="1" name="Cuadro de texto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7F5E7CC9">
                          <w:pPr>
                            <w:pStyle w:val="12"/>
                            <w:jc w:val="center"/>
                            <w:rPr>
                              <w:b/>
                              <w:color w:val="8064A2" w:themeColor="accent4"/>
                              <w:sz w:val="16"/>
                              <w:szCs w:val="72"/>
                              <w:lang w:val="es-CO"/>
                              <w14:textFill>
                                <w14:solidFill>
                                  <w14:schemeClr w14:val="accent4"/>
                                </w14:solidFill>
                              </w14:textFill>
                              <w14:props3d w14:extrusionH="57150" w14:contourW="0" w14:prstMaterial="softEdge">
                                <w14:bevelT w14:w="25400" w14:h="38100"/>
                              </w14:props3d>
                            </w:rPr>
                          </w:pPr>
                          <w:r>
                            <w:rPr>
                              <w:b/>
                              <w:color w:val="8064A2" w:themeColor="accent4"/>
                              <w:sz w:val="16"/>
                              <w:szCs w:val="72"/>
                              <w:lang w:val="es-CO"/>
                              <w14:textFill>
                                <w14:solidFill>
                                  <w14:schemeClr w14:val="accent4"/>
                                </w14:solidFill>
                              </w14:textFill>
                              <w14:props3d w14:extrusionH="57150" w14:contourW="0" w14:prstMaterial="softEdge">
                                <w14:bevelT w14:w="25400" w14:h="38100"/>
                              </w14:props3d>
                            </w:rPr>
                            <w:t>SDS</w:t>
                          </w:r>
                        </w:p>
                      </w:txbxContent>
                    </wps:txbx>
                    <wps:bodyPr rot="0" spcFirstLastPara="0" vertOverflow="overflow" horzOverflow="overflow" vert="horz" wrap="none" lIns="91440" tIns="45720" rIns="91440" bIns="45720" numCol="1" spcCol="0" rtlCol="0" fromWordArt="0" anchor="t" anchorCtr="0" forceAA="0" compatLnSpc="1">
                      <a:spAutoFit/>
                      <a:scene3d>
                        <a:camera prst="orthographicFront"/>
                        <a:lightRig rig="soft" dir="t">
                          <a:rot lat="0" lon="0" rev="15600000"/>
                        </a:lightRig>
                      </a:scene3d>
                      <a:sp3d extrusionH="57150" prstMaterial="softEdge">
                        <a:bevelT w="25400" h="38100"/>
                      </a:sp3d>
                    </wps:bodyPr>
                  </wps:wsp>
                </a:graphicData>
              </a:graphic>
            </wp:anchor>
          </w:drawing>
        </mc:Choice>
        <mc:Fallback>
          <w:pict>
            <v:shape id="_x0000_s1026" o:spid="_x0000_s1026" o:spt="202" type="#_x0000_t202" style="position:absolute;left:0pt;margin-left:-60.6pt;margin-top:-16.8pt;height:144pt;width:144pt;mso-wrap-distance-bottom:0pt;mso-wrap-distance-left:9pt;mso-wrap-distance-right:9pt;mso-wrap-distance-top:0pt;mso-wrap-style:none;z-index:251659264;mso-width-relative:page;mso-height-relative:page;" filled="f" stroked="f" coordsize="21600,21600" o:gfxdata="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">
              <v:fill on="f" focussize="0,0"/>
              <v:stroke on="f"/>
              <v:imagedata o:title=""/>
              <o:lock v:ext="edit" aspectratio="f"/>
              <v:textbox style="mso-fit-shape-to-text:t;">
                <w:txbxContent>
                  <w:p w14:paraId="7F5E7CC9">
                    <w:pPr>
                      <w:pStyle w:val="12"/>
                      <w:jc w:val="center"/>
                      <w:rPr>
                        <w:b/>
                        <w:color w:val="8064A2" w:themeColor="accent4"/>
                        <w:sz w:val="16"/>
                        <w:szCs w:val="72"/>
                        <w:lang w:val="es-CO"/>
                        <w14:textFill>
                          <w14:solidFill>
                            <w14:schemeClr w14:val="accent4"/>
                          </w14:solidFill>
                        </w14:textFill>
                        <w14:props3d w14:extrusionH="57150" w14:contourW="0" w14:prstMaterial="softEdge">
                          <w14:bevelT w14:w="25400" w14:h="38100"/>
                        </w14:props3d>
                      </w:rPr>
                    </w:pPr>
                    <w:r>
                      <w:rPr>
                        <w:b/>
                        <w:color w:val="8064A2" w:themeColor="accent4"/>
                        <w:sz w:val="16"/>
                        <w:szCs w:val="72"/>
                        <w:lang w:val="es-CO"/>
                        <w14:textFill>
                          <w14:solidFill>
                            <w14:schemeClr w14:val="accent4"/>
                          </w14:solidFill>
                        </w14:textFill>
                        <w14:props3d w14:extrusionH="57150" w14:contourW="0" w14:prstMaterial="softEdge">
                          <w14:bevelT w14:w="25400" w14:h="38100"/>
                        </w14:props3d>
                      </w:rPr>
                      <w:t>SDS</w:t>
                    </w:r>
                  </w:p>
                </w:txbxContent>
              </v:textbox>
              <w10:wrap type="square"/>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7D42DFA"/>
    <w:multiLevelType w:val="singleLevel"/>
    <w:tmpl w:val="17D42DFA"/>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1">
    <w:nsid w:val="1A44687C"/>
    <w:multiLevelType w:val="singleLevel"/>
    <w:tmpl w:val="1A44687C"/>
    <w:lvl w:ilvl="0" w:tentative="0">
      <w:start w:val="1"/>
      <w:numFmt w:val="bullet"/>
      <w:lvlText w:val=""/>
      <w:lvlJc w:val="left"/>
      <w:pPr>
        <w:tabs>
          <w:tab w:val="left" w:pos="420"/>
        </w:tabs>
        <w:ind w:left="420" w:leftChars="0" w:hanging="420" w:firstLineChars="0"/>
      </w:pPr>
      <w:rPr>
        <w:rFonts w:hint="default" w:ascii="Wingdings" w:hAnsi="Wingdings"/>
      </w:rPr>
    </w:lvl>
  </w:abstractNum>
  <w:abstractNum w:abstractNumId="2">
    <w:nsid w:val="72E687F0"/>
    <w:multiLevelType w:val="singleLevel"/>
    <w:tmpl w:val="72E687F0"/>
    <w:lvl w:ilvl="0" w:tentative="0">
      <w:start w:val="2"/>
      <w:numFmt w:val="decimal"/>
      <w:suff w:val="space"/>
      <w:lvlText w:val="%1."/>
      <w:lvlJc w:val="left"/>
      <w:pPr>
        <w:ind w:left="66" w:leftChars="0" w:firstLine="0" w:firstLineChars="0"/>
      </w:pPr>
    </w:lvl>
  </w:abstractNum>
  <w:abstractNum w:abstractNumId="3">
    <w:nsid w:val="78453CDC"/>
    <w:multiLevelType w:val="multilevel"/>
    <w:tmpl w:val="78453CDC"/>
    <w:lvl w:ilvl="0" w:tentative="0">
      <w:start w:val="1"/>
      <w:numFmt w:val="bullet"/>
      <w:lvlText w:val=""/>
      <w:lvlJc w:val="left"/>
      <w:pPr>
        <w:ind w:left="228" w:hanging="360"/>
      </w:pPr>
      <w:rPr>
        <w:rFonts w:hint="default" w:ascii="Symbol" w:hAnsi="Symbol"/>
      </w:rPr>
    </w:lvl>
    <w:lvl w:ilvl="1" w:tentative="0">
      <w:start w:val="1"/>
      <w:numFmt w:val="bullet"/>
      <w:lvlText w:val="o"/>
      <w:lvlJc w:val="left"/>
      <w:pPr>
        <w:ind w:left="948" w:hanging="360"/>
      </w:pPr>
      <w:rPr>
        <w:rFonts w:hint="default" w:ascii="Courier New" w:hAnsi="Courier New" w:cs="Courier New"/>
      </w:rPr>
    </w:lvl>
    <w:lvl w:ilvl="2" w:tentative="0">
      <w:start w:val="1"/>
      <w:numFmt w:val="bullet"/>
      <w:lvlText w:val=""/>
      <w:lvlJc w:val="left"/>
      <w:pPr>
        <w:ind w:left="1668" w:hanging="360"/>
      </w:pPr>
      <w:rPr>
        <w:rFonts w:hint="default" w:ascii="Wingdings" w:hAnsi="Wingdings"/>
      </w:rPr>
    </w:lvl>
    <w:lvl w:ilvl="3" w:tentative="0">
      <w:start w:val="1"/>
      <w:numFmt w:val="bullet"/>
      <w:lvlText w:val=""/>
      <w:lvlJc w:val="left"/>
      <w:pPr>
        <w:ind w:left="2388" w:hanging="360"/>
      </w:pPr>
      <w:rPr>
        <w:rFonts w:hint="default" w:ascii="Symbol" w:hAnsi="Symbol"/>
      </w:rPr>
    </w:lvl>
    <w:lvl w:ilvl="4" w:tentative="0">
      <w:start w:val="1"/>
      <w:numFmt w:val="bullet"/>
      <w:lvlText w:val="o"/>
      <w:lvlJc w:val="left"/>
      <w:pPr>
        <w:ind w:left="3108" w:hanging="360"/>
      </w:pPr>
      <w:rPr>
        <w:rFonts w:hint="default" w:ascii="Courier New" w:hAnsi="Courier New" w:cs="Courier New"/>
      </w:rPr>
    </w:lvl>
    <w:lvl w:ilvl="5" w:tentative="0">
      <w:start w:val="1"/>
      <w:numFmt w:val="bullet"/>
      <w:lvlText w:val=""/>
      <w:lvlJc w:val="left"/>
      <w:pPr>
        <w:ind w:left="3828" w:hanging="360"/>
      </w:pPr>
      <w:rPr>
        <w:rFonts w:hint="default" w:ascii="Wingdings" w:hAnsi="Wingdings"/>
      </w:rPr>
    </w:lvl>
    <w:lvl w:ilvl="6" w:tentative="0">
      <w:start w:val="1"/>
      <w:numFmt w:val="bullet"/>
      <w:lvlText w:val=""/>
      <w:lvlJc w:val="left"/>
      <w:pPr>
        <w:ind w:left="4548" w:hanging="360"/>
      </w:pPr>
      <w:rPr>
        <w:rFonts w:hint="default" w:ascii="Symbol" w:hAnsi="Symbol"/>
      </w:rPr>
    </w:lvl>
    <w:lvl w:ilvl="7" w:tentative="0">
      <w:start w:val="1"/>
      <w:numFmt w:val="bullet"/>
      <w:lvlText w:val="o"/>
      <w:lvlJc w:val="left"/>
      <w:pPr>
        <w:ind w:left="5268" w:hanging="360"/>
      </w:pPr>
      <w:rPr>
        <w:rFonts w:hint="default" w:ascii="Courier New" w:hAnsi="Courier New" w:cs="Courier New"/>
      </w:rPr>
    </w:lvl>
    <w:lvl w:ilvl="8" w:tentative="0">
      <w:start w:val="1"/>
      <w:numFmt w:val="bullet"/>
      <w:lvlText w:val=""/>
      <w:lvlJc w:val="left"/>
      <w:pPr>
        <w:ind w:left="5988" w:hanging="360"/>
      </w:pPr>
      <w:rPr>
        <w:rFonts w:hint="default" w:ascii="Wingdings" w:hAnsi="Wingdings"/>
      </w:rPr>
    </w:lvl>
  </w:abstractNum>
  <w:num w:numId="1">
    <w:abstractNumId w:val="0"/>
  </w:num>
  <w:num w:numId="2">
    <w:abstractNumId w:val="2"/>
  </w:num>
  <w:num w:numId="3">
    <w:abstractNumId w:val="1"/>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cumentProtection w:enforcement="0"/>
  <w:defaultTabStop w:val="720"/>
  <w:hyphenationZone w:val="425"/>
  <w:noPunctuationKerning w:val="1"/>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279F"/>
    <w:rsid w:val="00013462"/>
    <w:rsid w:val="000361D1"/>
    <w:rsid w:val="000702F4"/>
    <w:rsid w:val="00075122"/>
    <w:rsid w:val="000B5A5E"/>
    <w:rsid w:val="000F01EB"/>
    <w:rsid w:val="00121BAB"/>
    <w:rsid w:val="00146BFF"/>
    <w:rsid w:val="00162EC1"/>
    <w:rsid w:val="001728BE"/>
    <w:rsid w:val="001774CC"/>
    <w:rsid w:val="001D5528"/>
    <w:rsid w:val="0020279F"/>
    <w:rsid w:val="00204EF0"/>
    <w:rsid w:val="00226D53"/>
    <w:rsid w:val="00256620"/>
    <w:rsid w:val="00290908"/>
    <w:rsid w:val="002A7A51"/>
    <w:rsid w:val="002B1978"/>
    <w:rsid w:val="002B3D57"/>
    <w:rsid w:val="002D1C0E"/>
    <w:rsid w:val="002E5C92"/>
    <w:rsid w:val="002F6114"/>
    <w:rsid w:val="00324BAC"/>
    <w:rsid w:val="00326938"/>
    <w:rsid w:val="003602CC"/>
    <w:rsid w:val="00386914"/>
    <w:rsid w:val="00393556"/>
    <w:rsid w:val="003B5D3F"/>
    <w:rsid w:val="003F38C8"/>
    <w:rsid w:val="00414C14"/>
    <w:rsid w:val="00417DBF"/>
    <w:rsid w:val="0043232B"/>
    <w:rsid w:val="00461D8A"/>
    <w:rsid w:val="00466C97"/>
    <w:rsid w:val="004742AE"/>
    <w:rsid w:val="0049644D"/>
    <w:rsid w:val="004A51F7"/>
    <w:rsid w:val="004B21C4"/>
    <w:rsid w:val="004D2A1C"/>
    <w:rsid w:val="004D6A2C"/>
    <w:rsid w:val="004F0520"/>
    <w:rsid w:val="005167DE"/>
    <w:rsid w:val="005177D3"/>
    <w:rsid w:val="00522275"/>
    <w:rsid w:val="00541C66"/>
    <w:rsid w:val="00557DC7"/>
    <w:rsid w:val="00574D83"/>
    <w:rsid w:val="00581617"/>
    <w:rsid w:val="00586BB0"/>
    <w:rsid w:val="005925BA"/>
    <w:rsid w:val="005A101B"/>
    <w:rsid w:val="005D0F9F"/>
    <w:rsid w:val="006005B1"/>
    <w:rsid w:val="006066F3"/>
    <w:rsid w:val="00614C27"/>
    <w:rsid w:val="006A746D"/>
    <w:rsid w:val="006B14C2"/>
    <w:rsid w:val="006C0A57"/>
    <w:rsid w:val="006C1268"/>
    <w:rsid w:val="006C6F8A"/>
    <w:rsid w:val="006F2470"/>
    <w:rsid w:val="00706E34"/>
    <w:rsid w:val="007161F5"/>
    <w:rsid w:val="00733E8A"/>
    <w:rsid w:val="007410DE"/>
    <w:rsid w:val="007467F5"/>
    <w:rsid w:val="00756E53"/>
    <w:rsid w:val="00785AA7"/>
    <w:rsid w:val="007A3FFB"/>
    <w:rsid w:val="007D01FC"/>
    <w:rsid w:val="007D57F1"/>
    <w:rsid w:val="007E1197"/>
    <w:rsid w:val="007E45B6"/>
    <w:rsid w:val="008030F1"/>
    <w:rsid w:val="00823DAB"/>
    <w:rsid w:val="00846AE1"/>
    <w:rsid w:val="008565BC"/>
    <w:rsid w:val="00861DEC"/>
    <w:rsid w:val="008A4050"/>
    <w:rsid w:val="008C4C06"/>
    <w:rsid w:val="008D7C84"/>
    <w:rsid w:val="008F7ED3"/>
    <w:rsid w:val="00920772"/>
    <w:rsid w:val="0095589B"/>
    <w:rsid w:val="00967AC8"/>
    <w:rsid w:val="0098306C"/>
    <w:rsid w:val="009A23C1"/>
    <w:rsid w:val="009A4F85"/>
    <w:rsid w:val="009A7E08"/>
    <w:rsid w:val="009B1830"/>
    <w:rsid w:val="009F0531"/>
    <w:rsid w:val="00A3670A"/>
    <w:rsid w:val="00A4024B"/>
    <w:rsid w:val="00A751A2"/>
    <w:rsid w:val="00A7749D"/>
    <w:rsid w:val="00A9312D"/>
    <w:rsid w:val="00AA4D18"/>
    <w:rsid w:val="00AC2D9F"/>
    <w:rsid w:val="00B2794A"/>
    <w:rsid w:val="00B40A7E"/>
    <w:rsid w:val="00B41314"/>
    <w:rsid w:val="00B434F5"/>
    <w:rsid w:val="00B65E2E"/>
    <w:rsid w:val="00B73EF1"/>
    <w:rsid w:val="00BA0366"/>
    <w:rsid w:val="00BA3049"/>
    <w:rsid w:val="00BB1217"/>
    <w:rsid w:val="00BB4127"/>
    <w:rsid w:val="00BB64FA"/>
    <w:rsid w:val="00BE0B9F"/>
    <w:rsid w:val="00C0280A"/>
    <w:rsid w:val="00C344AF"/>
    <w:rsid w:val="00C56A30"/>
    <w:rsid w:val="00C97AF3"/>
    <w:rsid w:val="00CD6F81"/>
    <w:rsid w:val="00CD77A2"/>
    <w:rsid w:val="00CF6B8D"/>
    <w:rsid w:val="00D03FF7"/>
    <w:rsid w:val="00D37CFE"/>
    <w:rsid w:val="00D41943"/>
    <w:rsid w:val="00D4477F"/>
    <w:rsid w:val="00D47721"/>
    <w:rsid w:val="00D55F11"/>
    <w:rsid w:val="00DC4D90"/>
    <w:rsid w:val="00DE548E"/>
    <w:rsid w:val="00DF6E85"/>
    <w:rsid w:val="00E462F7"/>
    <w:rsid w:val="00E84723"/>
    <w:rsid w:val="00E879C8"/>
    <w:rsid w:val="00EB3E11"/>
    <w:rsid w:val="00EE5AA6"/>
    <w:rsid w:val="00EE5EE6"/>
    <w:rsid w:val="00F02FF9"/>
    <w:rsid w:val="00F30A41"/>
    <w:rsid w:val="00F425CA"/>
    <w:rsid w:val="00F51197"/>
    <w:rsid w:val="00F5295D"/>
    <w:rsid w:val="00F76148"/>
    <w:rsid w:val="00F77FB3"/>
    <w:rsid w:val="00FC4165"/>
    <w:rsid w:val="00FC544E"/>
    <w:rsid w:val="00FF2483"/>
    <w:rsid w:val="00FF5589"/>
    <w:rsid w:val="154A3E55"/>
    <w:rsid w:val="448C01FA"/>
    <w:rsid w:val="4A300745"/>
    <w:rsid w:val="59A73DBC"/>
  </w:rsids>
  <m:mathPr>
    <m:mathFont m:val="Cambria Math"/>
    <m:brkBin m:val="before"/>
    <m:brkBinSub m:val="--"/>
    <m:smallFrac m:val="0"/>
    <m:dispDef/>
    <m:lMargin m:val="0"/>
    <m:rMargin m:val="0"/>
    <m:defJc m:val="centerGroup"/>
    <m:wrapIndent m:val="1440"/>
    <m:intLim m:val="subSup"/>
    <m:naryLim m:val="undOvr"/>
  </m:mathPr>
  <w:themeFontLang w:val="es-CO"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9"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qFormat="1" w:unhideWhenUsed="0" w:uiPriority="1" w:semiHidden="0" w:name="List Paragraph"/>
  </w:latentStyles>
  <w:style w:type="paragraph" w:default="1" w:styleId="1">
    <w:name w:val="Normal"/>
    <w:qFormat/>
    <w:uiPriority w:val="0"/>
    <w:rPr>
      <w:rFonts w:ascii="Times New Roman" w:hAnsi="Times New Roman" w:eastAsia="Times New Roman" w:cs="Times New Roman"/>
      <w:sz w:val="24"/>
      <w:szCs w:val="24"/>
      <w:lang w:val="zh-CN" w:eastAsia="en-US" w:bidi="ar-SA"/>
    </w:rPr>
  </w:style>
  <w:style w:type="paragraph" w:styleId="2">
    <w:name w:val="heading 1"/>
    <w:basedOn w:val="1"/>
    <w:next w:val="1"/>
    <w:link w:val="14"/>
    <w:qFormat/>
    <w:uiPriority w:val="9"/>
    <w:pPr>
      <w:keepNext/>
      <w:keepLines/>
      <w:spacing w:before="240"/>
      <w:outlineLvl w:val="0"/>
    </w:pPr>
    <w:rPr>
      <w:rFonts w:ascii="Calibri" w:hAnsi="Calibri" w:eastAsia="Calibri" w:cs="Calibri"/>
      <w:b/>
      <w:bCs/>
      <w:color w:val="2F5496"/>
      <w:kern w:val="36"/>
      <w:sz w:val="48"/>
      <w:szCs w:val="48"/>
    </w:rPr>
  </w:style>
  <w:style w:type="paragraph" w:styleId="3">
    <w:name w:val="heading 2"/>
    <w:basedOn w:val="1"/>
    <w:next w:val="1"/>
    <w:link w:val="15"/>
    <w:qFormat/>
    <w:uiPriority w:val="9"/>
    <w:pPr>
      <w:keepNext/>
      <w:keepLines/>
      <w:spacing w:before="40"/>
      <w:outlineLvl w:val="1"/>
    </w:pPr>
    <w:rPr>
      <w:rFonts w:ascii="Calibri" w:hAnsi="Calibri" w:eastAsia="Calibri" w:cs="Calibri"/>
      <w:b/>
      <w:bCs/>
      <w:color w:val="2F5496"/>
      <w:sz w:val="36"/>
      <w:szCs w:val="36"/>
    </w:rPr>
  </w:style>
  <w:style w:type="paragraph" w:styleId="4">
    <w:name w:val="heading 3"/>
    <w:basedOn w:val="1"/>
    <w:next w:val="1"/>
    <w:link w:val="16"/>
    <w:qFormat/>
    <w:uiPriority w:val="9"/>
    <w:pPr>
      <w:keepNext/>
      <w:keepLines/>
      <w:spacing w:before="40"/>
      <w:outlineLvl w:val="2"/>
    </w:pPr>
    <w:rPr>
      <w:rFonts w:ascii="Calibri" w:hAnsi="Calibri" w:eastAsia="Calibri" w:cs="Calibri"/>
      <w:b/>
      <w:bCs/>
      <w:color w:val="1F3763"/>
      <w:sz w:val="28"/>
      <w:szCs w:val="28"/>
    </w:rPr>
  </w:style>
  <w:style w:type="paragraph" w:styleId="5">
    <w:name w:val="heading 4"/>
    <w:basedOn w:val="1"/>
    <w:next w:val="1"/>
    <w:link w:val="17"/>
    <w:qFormat/>
    <w:uiPriority w:val="9"/>
    <w:pPr>
      <w:keepNext/>
      <w:keepLines/>
      <w:spacing w:before="40"/>
      <w:outlineLvl w:val="3"/>
    </w:pPr>
    <w:rPr>
      <w:rFonts w:ascii="Calibri" w:hAnsi="Calibri" w:eastAsia="Calibri" w:cs="Calibri"/>
      <w:b/>
      <w:bCs/>
      <w:iCs/>
      <w:color w:val="2F5496"/>
    </w:rPr>
  </w:style>
  <w:style w:type="paragraph" w:styleId="6">
    <w:name w:val="heading 5"/>
    <w:basedOn w:val="1"/>
    <w:next w:val="1"/>
    <w:link w:val="18"/>
    <w:qFormat/>
    <w:uiPriority w:val="9"/>
    <w:pPr>
      <w:keepNext/>
      <w:keepLines/>
      <w:spacing w:before="40"/>
      <w:outlineLvl w:val="4"/>
    </w:pPr>
    <w:rPr>
      <w:rFonts w:ascii="Calibri" w:hAnsi="Calibri" w:eastAsia="Calibri" w:cs="Calibri"/>
      <w:b/>
      <w:bCs/>
      <w:color w:val="2F5496"/>
      <w:sz w:val="20"/>
      <w:szCs w:val="20"/>
    </w:rPr>
  </w:style>
  <w:style w:type="paragraph" w:styleId="7">
    <w:name w:val="heading 6"/>
    <w:basedOn w:val="1"/>
    <w:next w:val="1"/>
    <w:link w:val="19"/>
    <w:qFormat/>
    <w:uiPriority w:val="9"/>
    <w:pPr>
      <w:keepNext/>
      <w:keepLines/>
      <w:spacing w:before="40"/>
      <w:outlineLvl w:val="5"/>
    </w:pPr>
    <w:rPr>
      <w:rFonts w:ascii="Calibri" w:hAnsi="Calibri" w:eastAsia="Calibri" w:cs="Calibri"/>
      <w:b/>
      <w:bCs/>
      <w:color w:val="1F3763"/>
      <w:sz w:val="16"/>
      <w:szCs w:val="16"/>
    </w:rPr>
  </w:style>
  <w:style w:type="character" w:default="1" w:styleId="8">
    <w:name w:val="Default Paragraph Font"/>
    <w:semiHidden/>
    <w:unhideWhenUsed/>
    <w:qFormat/>
    <w:uiPriority w:val="1"/>
  </w:style>
  <w:style w:type="table" w:default="1" w:styleId="9">
    <w:name w:val="Normal Table"/>
    <w:semiHidden/>
    <w:unhideWhenUsed/>
    <w:qFormat/>
    <w:uiPriority w:val="99"/>
    <w:tblPr>
      <w:tblCellMar>
        <w:top w:w="0" w:type="dxa"/>
        <w:left w:w="108" w:type="dxa"/>
        <w:bottom w:w="0" w:type="dxa"/>
        <w:right w:w="108" w:type="dxa"/>
      </w:tblCellMar>
    </w:tblPr>
  </w:style>
  <w:style w:type="paragraph" w:styleId="10">
    <w:name w:val="header"/>
    <w:basedOn w:val="1"/>
    <w:link w:val="21"/>
    <w:unhideWhenUsed/>
    <w:qFormat/>
    <w:uiPriority w:val="99"/>
    <w:pPr>
      <w:tabs>
        <w:tab w:val="center" w:pos="4419"/>
        <w:tab w:val="right" w:pos="8838"/>
      </w:tabs>
    </w:pPr>
  </w:style>
  <w:style w:type="paragraph" w:styleId="11">
    <w:name w:val="Normal (Web)"/>
    <w:basedOn w:val="1"/>
    <w:unhideWhenUsed/>
    <w:qFormat/>
    <w:uiPriority w:val="99"/>
    <w:pPr>
      <w:spacing w:before="100" w:beforeAutospacing="1" w:after="100" w:afterAutospacing="1"/>
    </w:pPr>
    <w:rPr>
      <w:rFonts w:eastAsiaTheme="minorEastAsia"/>
      <w:lang w:val="es-CO" w:eastAsia="es-CO"/>
    </w:rPr>
  </w:style>
  <w:style w:type="paragraph" w:styleId="12">
    <w:name w:val="footer"/>
    <w:basedOn w:val="1"/>
    <w:link w:val="22"/>
    <w:unhideWhenUsed/>
    <w:qFormat/>
    <w:uiPriority w:val="99"/>
    <w:pPr>
      <w:tabs>
        <w:tab w:val="center" w:pos="4419"/>
        <w:tab w:val="right" w:pos="8838"/>
      </w:tabs>
    </w:pPr>
  </w:style>
  <w:style w:type="table" w:styleId="13">
    <w:name w:val="Table Grid"/>
    <w:basedOn w:val="9"/>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4">
    <w:name w:val="Título 1 Car"/>
    <w:basedOn w:val="8"/>
    <w:link w:val="2"/>
    <w:qFormat/>
    <w:uiPriority w:val="9"/>
    <w:rPr>
      <w:rFonts w:ascii="Calibri Light" w:hAnsi="Calibri Light" w:eastAsia="Times New Roman" w:cs="Times New Roman"/>
      <w:color w:val="2F5496"/>
      <w:sz w:val="32"/>
      <w:szCs w:val="32"/>
    </w:rPr>
  </w:style>
  <w:style w:type="character" w:customStyle="1" w:styleId="15">
    <w:name w:val="Título 2 Car"/>
    <w:basedOn w:val="8"/>
    <w:link w:val="3"/>
    <w:qFormat/>
    <w:uiPriority w:val="9"/>
    <w:rPr>
      <w:rFonts w:ascii="Calibri Light" w:hAnsi="Calibri Light" w:eastAsia="Times New Roman" w:cs="Times New Roman"/>
      <w:color w:val="2F5496"/>
      <w:sz w:val="26"/>
      <w:szCs w:val="26"/>
    </w:rPr>
  </w:style>
  <w:style w:type="character" w:customStyle="1" w:styleId="16">
    <w:name w:val="Título 3 Car"/>
    <w:basedOn w:val="8"/>
    <w:link w:val="4"/>
    <w:qFormat/>
    <w:uiPriority w:val="9"/>
    <w:rPr>
      <w:rFonts w:ascii="Calibri Light" w:hAnsi="Calibri Light" w:eastAsia="Times New Roman" w:cs="Times New Roman"/>
      <w:color w:val="1F3763"/>
      <w:sz w:val="24"/>
      <w:szCs w:val="24"/>
    </w:rPr>
  </w:style>
  <w:style w:type="character" w:customStyle="1" w:styleId="17">
    <w:name w:val="Título 4 Car"/>
    <w:basedOn w:val="8"/>
    <w:link w:val="5"/>
    <w:qFormat/>
    <w:uiPriority w:val="9"/>
    <w:rPr>
      <w:rFonts w:ascii="Calibri Light" w:hAnsi="Calibri Light" w:eastAsia="Times New Roman" w:cs="Times New Roman"/>
      <w:i/>
      <w:iCs/>
      <w:color w:val="2F5496"/>
    </w:rPr>
  </w:style>
  <w:style w:type="character" w:customStyle="1" w:styleId="18">
    <w:name w:val="Título 5 Car"/>
    <w:basedOn w:val="8"/>
    <w:link w:val="6"/>
    <w:uiPriority w:val="9"/>
    <w:rPr>
      <w:rFonts w:ascii="Calibri Light" w:hAnsi="Calibri Light" w:eastAsia="Times New Roman" w:cs="Times New Roman"/>
      <w:color w:val="2F5496"/>
    </w:rPr>
  </w:style>
  <w:style w:type="character" w:customStyle="1" w:styleId="19">
    <w:name w:val="Título 6 Car"/>
    <w:basedOn w:val="8"/>
    <w:link w:val="7"/>
    <w:qFormat/>
    <w:uiPriority w:val="9"/>
    <w:rPr>
      <w:rFonts w:ascii="Calibri Light" w:hAnsi="Calibri Light" w:eastAsia="Times New Roman" w:cs="Times New Roman"/>
      <w:color w:val="1F3763"/>
    </w:rPr>
  </w:style>
  <w:style w:type="paragraph" w:styleId="20">
    <w:name w:val="List Paragraph"/>
    <w:basedOn w:val="1"/>
    <w:link w:val="23"/>
    <w:qFormat/>
    <w:uiPriority w:val="1"/>
    <w:pPr>
      <w:ind w:left="720"/>
      <w:contextualSpacing/>
    </w:pPr>
  </w:style>
  <w:style w:type="character" w:customStyle="1" w:styleId="21">
    <w:name w:val="Encabezado Car"/>
    <w:basedOn w:val="8"/>
    <w:link w:val="10"/>
    <w:qFormat/>
    <w:uiPriority w:val="99"/>
    <w:rPr>
      <w:sz w:val="24"/>
      <w:szCs w:val="24"/>
      <w:lang w:val="zh-CN"/>
    </w:rPr>
  </w:style>
  <w:style w:type="character" w:customStyle="1" w:styleId="22">
    <w:name w:val="Pie de página Car"/>
    <w:basedOn w:val="8"/>
    <w:link w:val="12"/>
    <w:qFormat/>
    <w:uiPriority w:val="99"/>
    <w:rPr>
      <w:sz w:val="24"/>
      <w:szCs w:val="24"/>
      <w:lang w:val="zh-CN"/>
    </w:rPr>
  </w:style>
  <w:style w:type="character" w:customStyle="1" w:styleId="23">
    <w:name w:val="Párrafo de lista Car"/>
    <w:link w:val="20"/>
    <w:qFormat/>
    <w:uiPriority w:val="1"/>
    <w:rPr>
      <w:sz w:val="24"/>
      <w:szCs w:val="24"/>
      <w:lang w:val="zh-CN"/>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0" Type="http://schemas.openxmlformats.org/officeDocument/2006/relationships/fontTable" Target="fontTable.xml"/><Relationship Id="rId2" Type="http://schemas.openxmlformats.org/officeDocument/2006/relationships/settings" Target="settings.xml"/><Relationship Id="rId19" Type="http://schemas.openxmlformats.org/officeDocument/2006/relationships/customXml" Target="../customXml/item2.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2.png"/><Relationship Id="rId15" Type="http://schemas.openxmlformats.org/officeDocument/2006/relationships/image" Target="media/image11.png"/><Relationship Id="rId14" Type="http://schemas.openxmlformats.org/officeDocument/2006/relationships/image" Target="media/image10.png"/><Relationship Id="rId13" Type="http://schemas.openxmlformats.org/officeDocument/2006/relationships/image" Target="media/image9.png"/><Relationship Id="rId12" Type="http://schemas.openxmlformats.org/officeDocument/2006/relationships/image" Target="media/image8.jpeg"/><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BFB2198-2F16-4287-BA12-F651EE226088}">
  <ds:schemaRefs/>
</ds:datastoreItem>
</file>

<file path=docProps/app.xml><?xml version="1.0" encoding="utf-8"?>
<Properties xmlns="http://schemas.openxmlformats.org/officeDocument/2006/extended-properties" xmlns:vt="http://schemas.openxmlformats.org/officeDocument/2006/docPropsVTypes">
  <Template>Normal</Template>
  <Pages>8</Pages>
  <Words>985</Words>
  <Characters>5419</Characters>
  <Lines>45</Lines>
  <Paragraphs>12</Paragraphs>
  <TotalTime>6</TotalTime>
  <ScaleCrop>false</ScaleCrop>
  <LinksUpToDate>false</LinksUpToDate>
  <CharactersWithSpaces>6392</CharactersWithSpaces>
  <Application>WPS Office_12.2.0.23196_F1E327BC-269C-435d-A152-05C5408002CA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2026-01-28T21:11:00Z</dcterms:created>
  <dc:creator>KARINA</dc:creator>
  <cp:lastModifiedBy>57315</cp:lastModifiedBy>
  <cp:lastPrinted>2026-01-28T21:10:00Z</cp:lastPrinted>
  <dcterms:modified xsi:type="dcterms:W3CDTF">2026-03-19T01:56:19Z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2058-12.2.0.23196</vt:lpwstr>
  </property>
  <property fmtid="{D5CDD505-2E9C-101B-9397-08002B2CF9AE}" pid="3" name="ICV">
    <vt:lpwstr>B9413CF8A8744F5497C3887DEF5ABEFE_13</vt:lpwstr>
  </property>
</Properties>
</file>